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C5E" w:rsidRDefault="00B14DE0">
      <w:pPr>
        <w:tabs>
          <w:tab w:val="right" w:pos="9360"/>
        </w:tabs>
        <w:autoSpaceDE/>
        <w:autoSpaceDN/>
        <w:adjustRightInd/>
        <w:snapToGrid/>
        <w:spacing w:after="0"/>
        <w:jc w:val="left"/>
        <w:rPr>
          <w:rFonts w:ascii="Arial" w:eastAsia="宋体"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WG1#104</w:t>
      </w:r>
      <w:r>
        <w:rPr>
          <w:rFonts w:ascii="Arial" w:hAnsi="Arial" w:cs="Arial" w:hint="eastAsia"/>
          <w:b/>
          <w:bCs/>
          <w:sz w:val="28"/>
          <w:lang w:eastAsia="zh-CN"/>
        </w:rPr>
        <w:t>b</w:t>
      </w:r>
      <w:r>
        <w:rPr>
          <w:rFonts w:ascii="Arial" w:hAnsi="Arial" w:cs="Arial"/>
          <w:b/>
          <w:bCs/>
          <w:sz w:val="28"/>
        </w:rPr>
        <w:t>-e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MS Mincho" w:hAnsi="Arial"/>
          <w:b/>
          <w:sz w:val="28"/>
        </w:rPr>
        <w:t>R1-</w:t>
      </w:r>
      <w:r>
        <w:rPr>
          <w:rFonts w:ascii="Arial" w:eastAsia="MS Mincho" w:hAnsi="Arial" w:hint="eastAsia"/>
          <w:b/>
          <w:sz w:val="28"/>
        </w:rPr>
        <w:t>2102857</w:t>
      </w:r>
    </w:p>
    <w:bookmarkEnd w:id="0"/>
    <w:p w:rsidR="00485C5E" w:rsidRDefault="00B14DE0">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sz w:val="28"/>
          <w:szCs w:val="24"/>
          <w:lang w:bidi="ar"/>
        </w:rPr>
        <w:t>e-Meeting, April 12</w:t>
      </w:r>
      <w:r>
        <w:rPr>
          <w:rFonts w:ascii="Arial" w:eastAsia="MS Mincho" w:hAnsi="Arial" w:cs="Arial"/>
          <w:b/>
          <w:sz w:val="28"/>
          <w:szCs w:val="24"/>
          <w:vertAlign w:val="superscript"/>
          <w:lang w:bidi="ar"/>
        </w:rPr>
        <w:t>th</w:t>
      </w:r>
      <w:r>
        <w:rPr>
          <w:rFonts w:ascii="Arial" w:eastAsia="MS Mincho" w:hAnsi="Arial" w:cs="Arial"/>
          <w:b/>
          <w:sz w:val="28"/>
          <w:szCs w:val="24"/>
          <w:lang w:bidi="ar"/>
        </w:rPr>
        <w:t xml:space="preserve"> – 20</w:t>
      </w:r>
      <w:r>
        <w:rPr>
          <w:rFonts w:ascii="Arial" w:eastAsia="MS Mincho" w:hAnsi="Arial" w:cs="Arial"/>
          <w:b/>
          <w:sz w:val="28"/>
          <w:szCs w:val="24"/>
          <w:vertAlign w:val="superscript"/>
          <w:lang w:bidi="ar"/>
        </w:rPr>
        <w:t>th</w:t>
      </w:r>
      <w:r>
        <w:rPr>
          <w:rFonts w:ascii="Arial" w:eastAsia="MS Mincho" w:hAnsi="Arial" w:cs="Arial"/>
          <w:b/>
          <w:bCs/>
          <w:sz w:val="28"/>
          <w:szCs w:val="24"/>
          <w:lang w:val="en-GB" w:eastAsia="ja-JP"/>
        </w:rPr>
        <w:t>, 2021</w:t>
      </w:r>
    </w:p>
    <w:p w:rsidR="00485C5E" w:rsidRDefault="00485C5E">
      <w:pPr>
        <w:tabs>
          <w:tab w:val="center" w:pos="4536"/>
          <w:tab w:val="right" w:pos="9072"/>
        </w:tabs>
        <w:rPr>
          <w:rFonts w:ascii="Arial" w:hAnsi="Arial" w:cs="Arial"/>
          <w:b/>
          <w:sz w:val="24"/>
          <w:szCs w:val="24"/>
          <w:lang w:eastAsia="zh-CN"/>
        </w:rPr>
      </w:pPr>
    </w:p>
    <w:p w:rsidR="00485C5E" w:rsidRDefault="00B14DE0">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rsidR="00485C5E" w:rsidRDefault="00B14DE0">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b/>
          <w:sz w:val="24"/>
          <w:szCs w:val="24"/>
          <w:lang w:eastAsia="zh-CN"/>
        </w:rPr>
        <w:t>Discussion on UL and DL 16QAM for NB-IoT</w:t>
      </w:r>
    </w:p>
    <w:p w:rsidR="00485C5E" w:rsidRDefault="00B14DE0">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t>8.9.1</w:t>
      </w:r>
    </w:p>
    <w:p w:rsidR="00485C5E" w:rsidRDefault="00B14DE0">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485C5E" w:rsidRDefault="00B14DE0">
      <w:pPr>
        <w:pStyle w:val="1"/>
        <w:keepLines/>
        <w:numPr>
          <w:ilvl w:val="0"/>
          <w:numId w:val="4"/>
        </w:numPr>
        <w:pBdr>
          <w:top w:val="single" w:sz="12" w:space="3" w:color="auto"/>
        </w:pBdr>
        <w:autoSpaceDE/>
        <w:autoSpaceDN/>
        <w:adjustRightInd/>
        <w:snapToGrid/>
        <w:spacing w:after="180"/>
        <w:jc w:val="left"/>
        <w:rPr>
          <w:rFonts w:cs="Arial"/>
        </w:rPr>
      </w:pPr>
      <w:bookmarkStart w:id="1" w:name="_Ref124589705"/>
      <w:bookmarkStart w:id="2" w:name="_Ref129681862"/>
      <w:r>
        <w:rPr>
          <w:rFonts w:cs="Arial"/>
        </w:rPr>
        <w:t>Introduction</w:t>
      </w:r>
      <w:bookmarkEnd w:id="1"/>
      <w:bookmarkEnd w:id="2"/>
    </w:p>
    <w:p w:rsidR="00485C5E" w:rsidRDefault="00B14DE0">
      <w:pPr>
        <w:rPr>
          <w:rFonts w:eastAsia="宋体"/>
          <w:sz w:val="20"/>
          <w:szCs w:val="20"/>
          <w:lang w:eastAsia="zh-CN"/>
        </w:rPr>
      </w:pPr>
      <w:bookmarkStart w:id="3" w:name="OLE_LINK4"/>
      <w:r>
        <w:rPr>
          <w:rFonts w:eastAsia="宋体"/>
          <w:sz w:val="20"/>
          <w:szCs w:val="20"/>
          <w:lang w:eastAsia="zh-CN"/>
        </w:rPr>
        <w:t>In RAN</w:t>
      </w:r>
      <w:r>
        <w:rPr>
          <w:rFonts w:eastAsia="宋体" w:hint="eastAsia"/>
          <w:sz w:val="20"/>
          <w:szCs w:val="20"/>
          <w:lang w:eastAsia="zh-CN"/>
        </w:rPr>
        <w:t>1#</w:t>
      </w:r>
      <w:r>
        <w:rPr>
          <w:rFonts w:eastAsia="宋体"/>
          <w:sz w:val="20"/>
          <w:szCs w:val="20"/>
          <w:lang w:eastAsia="zh-CN"/>
        </w:rPr>
        <w:t>10</w:t>
      </w:r>
      <w:r>
        <w:rPr>
          <w:rFonts w:eastAsia="宋体" w:hint="eastAsia"/>
          <w:sz w:val="20"/>
          <w:szCs w:val="20"/>
          <w:lang w:eastAsia="zh-CN"/>
        </w:rPr>
        <w:t>4</w:t>
      </w:r>
      <w:r>
        <w:rPr>
          <w:rFonts w:eastAsia="宋体"/>
          <w:sz w:val="20"/>
          <w:szCs w:val="20"/>
          <w:lang w:eastAsia="zh-CN"/>
        </w:rPr>
        <w:t xml:space="preserve"> e-meeting, DL and UL 16QAM for NB-IoT was further discussed. The relevant agreements and working assumptions are </w:t>
      </w:r>
      <w:r>
        <w:rPr>
          <w:rFonts w:eastAsia="宋体" w:hint="eastAsia"/>
          <w:sz w:val="20"/>
          <w:szCs w:val="20"/>
          <w:lang w:eastAsia="zh-CN"/>
        </w:rPr>
        <w:t xml:space="preserve">summarized </w:t>
      </w:r>
      <w:r>
        <w:rPr>
          <w:rFonts w:eastAsia="宋体"/>
          <w:sz w:val="20"/>
          <w:szCs w:val="20"/>
          <w:lang w:eastAsia="zh-CN"/>
        </w:rPr>
        <w:t>as below [1]:</w:t>
      </w:r>
      <w:bookmarkEnd w:id="3"/>
    </w:p>
    <w:p w:rsidR="00485C5E" w:rsidRDefault="00B14DE0">
      <w:pPr>
        <w:numPr>
          <w:ilvl w:val="0"/>
          <w:numId w:val="5"/>
        </w:numPr>
        <w:rPr>
          <w:sz w:val="20"/>
          <w:szCs w:val="20"/>
          <w:lang w:eastAsia="zh-CN"/>
        </w:rPr>
      </w:pPr>
      <w:r>
        <w:rPr>
          <w:sz w:val="20"/>
          <w:szCs w:val="20"/>
          <w:lang w:eastAsia="zh-CN"/>
        </w:rPr>
        <w:t>DL 16-QAM is applicable for NPDSCH scheduled from a DCI with CRC scrambled by C-RNTI.</w:t>
      </w:r>
    </w:p>
    <w:p w:rsidR="00485C5E" w:rsidRDefault="00B14DE0">
      <w:pPr>
        <w:pStyle w:val="af3"/>
        <w:numPr>
          <w:ilvl w:val="0"/>
          <w:numId w:val="6"/>
        </w:numPr>
        <w:ind w:firstLineChars="0"/>
        <w:rPr>
          <w:sz w:val="20"/>
          <w:szCs w:val="20"/>
          <w:lang w:eastAsia="zh-CN"/>
        </w:rPr>
      </w:pPr>
      <w:r>
        <w:rPr>
          <w:sz w:val="20"/>
          <w:szCs w:val="20"/>
          <w:lang w:eastAsia="zh-CN"/>
        </w:rPr>
        <w:t>At least C-RNTI from USS is supported, FFS if 16-QAM is applied to C-RNTI from CSS.</w:t>
      </w:r>
    </w:p>
    <w:p w:rsidR="00485C5E" w:rsidRDefault="00B14DE0">
      <w:pPr>
        <w:pStyle w:val="af3"/>
        <w:numPr>
          <w:ilvl w:val="0"/>
          <w:numId w:val="6"/>
        </w:numPr>
        <w:ind w:firstLineChars="0"/>
        <w:rPr>
          <w:sz w:val="20"/>
          <w:szCs w:val="20"/>
          <w:lang w:eastAsia="zh-CN"/>
        </w:rPr>
      </w:pPr>
      <w:r>
        <w:rPr>
          <w:sz w:val="20"/>
          <w:szCs w:val="20"/>
          <w:lang w:eastAsia="zh-CN"/>
        </w:rPr>
        <w:t>FFS: Applicability of 16-QAM for PUR.</w:t>
      </w:r>
    </w:p>
    <w:p w:rsidR="00485C5E" w:rsidRDefault="00B14DE0">
      <w:pPr>
        <w:numPr>
          <w:ilvl w:val="0"/>
          <w:numId w:val="5"/>
        </w:numPr>
        <w:rPr>
          <w:sz w:val="20"/>
          <w:szCs w:val="20"/>
          <w:lang w:eastAsia="zh-CN"/>
        </w:rPr>
      </w:pPr>
      <w:r>
        <w:rPr>
          <w:sz w:val="20"/>
          <w:szCs w:val="20"/>
          <w:lang w:eastAsia="zh-CN"/>
        </w:rPr>
        <w:t>Repetition is not used for 16-QAM in uplink.</w:t>
      </w:r>
    </w:p>
    <w:p w:rsidR="00485C5E" w:rsidRDefault="00B14DE0">
      <w:pPr>
        <w:numPr>
          <w:ilvl w:val="0"/>
          <w:numId w:val="5"/>
        </w:numPr>
        <w:rPr>
          <w:sz w:val="20"/>
          <w:szCs w:val="20"/>
          <w:lang w:eastAsia="zh-CN"/>
        </w:rPr>
      </w:pPr>
      <w:r>
        <w:rPr>
          <w:sz w:val="20"/>
          <w:szCs w:val="20"/>
          <w:lang w:eastAsia="zh-CN"/>
        </w:rPr>
        <w:t>UL 16-QAM is applicable for NPUSCH scheduled from a DCI with CRC scrambled by C-RNTI.</w:t>
      </w:r>
    </w:p>
    <w:p w:rsidR="00485C5E" w:rsidRDefault="00B14DE0">
      <w:pPr>
        <w:pStyle w:val="af3"/>
        <w:numPr>
          <w:ilvl w:val="0"/>
          <w:numId w:val="6"/>
        </w:numPr>
        <w:ind w:firstLineChars="0"/>
        <w:rPr>
          <w:sz w:val="20"/>
          <w:szCs w:val="20"/>
          <w:lang w:eastAsia="zh-CN"/>
        </w:rPr>
      </w:pPr>
      <w:r>
        <w:rPr>
          <w:sz w:val="20"/>
          <w:szCs w:val="20"/>
          <w:lang w:eastAsia="zh-CN"/>
        </w:rPr>
        <w:t>At least C-RNTI from USS is supported, FFS if 16-QAM is applied to C-RNTI from CSS.</w:t>
      </w:r>
    </w:p>
    <w:p w:rsidR="00485C5E" w:rsidRDefault="00B14DE0">
      <w:pPr>
        <w:pStyle w:val="af3"/>
        <w:numPr>
          <w:ilvl w:val="0"/>
          <w:numId w:val="6"/>
        </w:numPr>
        <w:ind w:firstLineChars="0"/>
        <w:rPr>
          <w:sz w:val="20"/>
          <w:szCs w:val="20"/>
          <w:lang w:eastAsia="zh-CN"/>
        </w:rPr>
      </w:pPr>
      <w:r>
        <w:rPr>
          <w:sz w:val="20"/>
          <w:szCs w:val="20"/>
          <w:lang w:eastAsia="zh-CN"/>
        </w:rPr>
        <w:t>FFS: Applicability of 16-QAM for PUR or EDT.</w:t>
      </w:r>
    </w:p>
    <w:p w:rsidR="00485C5E" w:rsidRDefault="00B14DE0">
      <w:pPr>
        <w:numPr>
          <w:ilvl w:val="0"/>
          <w:numId w:val="5"/>
        </w:numPr>
        <w:rPr>
          <w:sz w:val="20"/>
          <w:szCs w:val="20"/>
          <w:lang w:eastAsia="zh-CN"/>
        </w:rPr>
      </w:pPr>
      <w:r>
        <w:rPr>
          <w:sz w:val="20"/>
          <w:szCs w:val="20"/>
          <w:lang w:eastAsia="zh-CN"/>
        </w:rPr>
        <w:t>The soft buffer size for Cat. NB2 UEs supporting 16QAM for downlink is 12800 bits.</w:t>
      </w:r>
    </w:p>
    <w:p w:rsidR="00485C5E" w:rsidRDefault="00B14DE0">
      <w:pPr>
        <w:numPr>
          <w:ilvl w:val="0"/>
          <w:numId w:val="5"/>
        </w:numPr>
        <w:rPr>
          <w:sz w:val="20"/>
          <w:szCs w:val="20"/>
          <w:lang w:eastAsia="zh-CN"/>
        </w:rPr>
      </w:pPr>
      <w:r>
        <w:rPr>
          <w:sz w:val="20"/>
          <w:szCs w:val="20"/>
          <w:lang w:eastAsia="zh-CN"/>
        </w:rPr>
        <w:t>I_SF&gt;7 is not supported in Rel-17.</w:t>
      </w:r>
    </w:p>
    <w:p w:rsidR="00485C5E" w:rsidRDefault="00B14DE0">
      <w:pPr>
        <w:numPr>
          <w:ilvl w:val="0"/>
          <w:numId w:val="5"/>
        </w:numPr>
        <w:rPr>
          <w:sz w:val="20"/>
          <w:szCs w:val="20"/>
          <w:lang w:eastAsia="zh-CN"/>
        </w:rPr>
      </w:pPr>
      <w:r>
        <w:rPr>
          <w:sz w:val="20"/>
          <w:szCs w:val="20"/>
          <w:lang w:eastAsia="zh-CN"/>
        </w:rPr>
        <w:t>Confirm the following working assumption:</w:t>
      </w:r>
    </w:p>
    <w:p w:rsidR="00485C5E" w:rsidRDefault="00B14DE0">
      <w:pPr>
        <w:pStyle w:val="af3"/>
        <w:numPr>
          <w:ilvl w:val="0"/>
          <w:numId w:val="6"/>
        </w:numPr>
        <w:ind w:firstLineChars="0"/>
        <w:rPr>
          <w:sz w:val="20"/>
          <w:szCs w:val="20"/>
          <w:lang w:eastAsia="zh-CN"/>
        </w:rPr>
      </w:pPr>
      <w:r>
        <w:rPr>
          <w:sz w:val="20"/>
          <w:szCs w:val="20"/>
          <w:lang w:eastAsia="zh-CN"/>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72"/>
        <w:gridCol w:w="516"/>
        <w:gridCol w:w="616"/>
        <w:gridCol w:w="616"/>
        <w:gridCol w:w="616"/>
        <w:gridCol w:w="616"/>
        <w:gridCol w:w="616"/>
        <w:gridCol w:w="616"/>
        <w:gridCol w:w="316"/>
      </w:tblGrid>
      <w:tr w:rsidR="00485C5E">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position w:val="-12"/>
                <w:sz w:val="20"/>
                <w:szCs w:val="20"/>
              </w:rPr>
              <w:t>I_RU</w:t>
            </w:r>
          </w:p>
        </w:tc>
      </w:tr>
      <w:tr w:rsidR="00485C5E">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rsidR="00485C5E" w:rsidRDefault="00485C5E">
            <w:pPr>
              <w:rPr>
                <w:b/>
                <w:bCs/>
                <w:sz w:val="20"/>
                <w:szCs w:val="20"/>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rsidR="00485C5E" w:rsidRDefault="00B14DE0">
            <w:pPr>
              <w:keepNext/>
              <w:overflowPunct w:val="0"/>
              <w:jc w:val="center"/>
              <w:rPr>
                <w:b/>
                <w:bCs/>
                <w:sz w:val="20"/>
                <w:szCs w:val="20"/>
              </w:rPr>
            </w:pPr>
            <w:r>
              <w:rPr>
                <w:b/>
                <w:bCs/>
                <w:sz w:val="20"/>
                <w:szCs w:val="20"/>
              </w:rPr>
              <w:t>7</w:t>
            </w: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lang w:eastAsia="ko-KR"/>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r w:rsidR="00485C5E">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85C5E" w:rsidRDefault="00B14DE0">
            <w:pPr>
              <w:overflowPunct w:val="0"/>
              <w:jc w:val="center"/>
              <w:rPr>
                <w:sz w:val="20"/>
                <w:szCs w:val="20"/>
              </w:rPr>
            </w:pPr>
            <w:r>
              <w:rPr>
                <w:sz w:val="20"/>
                <w:szCs w:val="20"/>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rPr>
            </w:pPr>
            <w:r>
              <w:rPr>
                <w:sz w:val="20"/>
                <w:szCs w:val="20"/>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en-GB"/>
              </w:rPr>
            </w:pPr>
            <w:r>
              <w:rPr>
                <w:sz w:val="20"/>
                <w:szCs w:val="20"/>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B14DE0">
            <w:pPr>
              <w:overflowPunct w:val="0"/>
              <w:jc w:val="center"/>
              <w:rPr>
                <w:sz w:val="20"/>
                <w:szCs w:val="20"/>
                <w:lang w:eastAsia="ko-KR"/>
              </w:rPr>
            </w:pPr>
            <w:r>
              <w:rPr>
                <w:sz w:val="20"/>
                <w:szCs w:val="20"/>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485C5E" w:rsidRDefault="00485C5E">
            <w:pPr>
              <w:overflowPunct w:val="0"/>
              <w:jc w:val="center"/>
              <w:rPr>
                <w:sz w:val="20"/>
                <w:szCs w:val="20"/>
              </w:rPr>
            </w:pPr>
          </w:p>
        </w:tc>
      </w:tr>
    </w:tbl>
    <w:p w:rsidR="00485C5E" w:rsidRDefault="00485C5E">
      <w:pPr>
        <w:pStyle w:val="a3"/>
        <w:spacing w:after="0"/>
        <w:jc w:val="both"/>
        <w:rPr>
          <w:rFonts w:ascii="Times" w:hAnsi="Times" w:cs="Times"/>
          <w:b w:val="0"/>
        </w:rPr>
      </w:pPr>
    </w:p>
    <w:p w:rsidR="00485C5E" w:rsidRDefault="00B14DE0">
      <w:pPr>
        <w:numPr>
          <w:ilvl w:val="0"/>
          <w:numId w:val="5"/>
        </w:numPr>
        <w:rPr>
          <w:sz w:val="20"/>
          <w:szCs w:val="20"/>
          <w:lang w:eastAsia="zh-CN"/>
        </w:rPr>
      </w:pPr>
      <w:r>
        <w:rPr>
          <w:sz w:val="20"/>
          <w:szCs w:val="20"/>
          <w:lang w:eastAsia="zh-CN"/>
        </w:rPr>
        <w:t>The following working assumption is confirmed with following modifications:</w:t>
      </w:r>
    </w:p>
    <w:p w:rsidR="00485C5E" w:rsidRDefault="00B14DE0">
      <w:pPr>
        <w:pStyle w:val="af3"/>
        <w:numPr>
          <w:ilvl w:val="0"/>
          <w:numId w:val="6"/>
        </w:numPr>
        <w:ind w:firstLineChars="0"/>
        <w:rPr>
          <w:sz w:val="20"/>
          <w:szCs w:val="20"/>
          <w:lang w:eastAsia="zh-CN"/>
        </w:rPr>
      </w:pPr>
      <w:r>
        <w:rPr>
          <w:sz w:val="20"/>
          <w:szCs w:val="20"/>
          <w:lang w:eastAsia="zh-CN"/>
        </w:rPr>
        <w:t>For inband deployments, the downlink TBS entries between 11 (TBS of 2024 for I_SF=7) and [17] are used for 16QAM.</w:t>
      </w:r>
    </w:p>
    <w:p w:rsidR="00485C5E" w:rsidRDefault="00B14DE0">
      <w:pPr>
        <w:numPr>
          <w:ilvl w:val="0"/>
          <w:numId w:val="5"/>
        </w:numPr>
        <w:rPr>
          <w:sz w:val="20"/>
          <w:szCs w:val="20"/>
          <w:lang w:eastAsia="zh-CN"/>
        </w:rPr>
      </w:pPr>
      <w:r>
        <w:rPr>
          <w:sz w:val="20"/>
          <w:szCs w:val="20"/>
          <w:lang w:eastAsia="zh-CN"/>
        </w:rPr>
        <w:t>Repetition of 2 is NOT supported for 16-QAM in downlink.</w:t>
      </w:r>
    </w:p>
    <w:p w:rsidR="00485C5E" w:rsidRDefault="00B14DE0">
      <w:pPr>
        <w:numPr>
          <w:ilvl w:val="0"/>
          <w:numId w:val="5"/>
        </w:numPr>
        <w:rPr>
          <w:sz w:val="20"/>
          <w:szCs w:val="20"/>
          <w:lang w:eastAsia="zh-CN"/>
        </w:rPr>
      </w:pPr>
      <w:r>
        <w:rPr>
          <w:sz w:val="20"/>
          <w:szCs w:val="20"/>
          <w:lang w:eastAsia="zh-CN"/>
        </w:rPr>
        <w:lastRenderedPageBreak/>
        <w:t>On the breaking point between QPSK and 16QAM for NPUSCH, the UL TBS entries only between 14 and 21 are used for 16QAM if 16QAM is configured.</w:t>
      </w:r>
    </w:p>
    <w:p w:rsidR="00485C5E" w:rsidRDefault="00B14DE0">
      <w:pPr>
        <w:numPr>
          <w:ilvl w:val="0"/>
          <w:numId w:val="5"/>
        </w:numPr>
        <w:rPr>
          <w:sz w:val="20"/>
          <w:szCs w:val="20"/>
          <w:lang w:eastAsia="zh-CN"/>
        </w:rPr>
      </w:pPr>
      <w:r>
        <w:rPr>
          <w:sz w:val="20"/>
          <w:szCs w:val="20"/>
          <w:lang w:eastAsia="zh-CN"/>
        </w:rPr>
        <w:t>16-QAM can be used for 3 and 6 subcarriers NPUSCH format 1</w:t>
      </w:r>
    </w:p>
    <w:p w:rsidR="00485C5E" w:rsidRDefault="00B14DE0">
      <w:pPr>
        <w:numPr>
          <w:ilvl w:val="0"/>
          <w:numId w:val="5"/>
        </w:numPr>
        <w:rPr>
          <w:sz w:val="20"/>
          <w:szCs w:val="20"/>
          <w:lang w:eastAsia="zh-CN"/>
        </w:rPr>
      </w:pPr>
      <w:r>
        <w:rPr>
          <w:sz w:val="20"/>
          <w:szCs w:val="20"/>
          <w:lang w:eastAsia="zh-CN"/>
        </w:rPr>
        <w:t>The NPDSCH EPRE in symbols with NRS can be different and can be the same with the NPDSCH EPRE in symbols without CRS and NRS.</w:t>
      </w:r>
    </w:p>
    <w:p w:rsidR="00485C5E" w:rsidRDefault="00B14DE0">
      <w:pPr>
        <w:pStyle w:val="af3"/>
        <w:numPr>
          <w:ilvl w:val="0"/>
          <w:numId w:val="6"/>
        </w:numPr>
        <w:ind w:firstLineChars="0"/>
        <w:rPr>
          <w:sz w:val="20"/>
          <w:szCs w:val="20"/>
          <w:lang w:eastAsia="zh-CN"/>
        </w:rPr>
      </w:pPr>
      <w:r>
        <w:rPr>
          <w:sz w:val="20"/>
          <w:szCs w:val="20"/>
          <w:lang w:eastAsia="zh-CN"/>
        </w:rPr>
        <w:t>FFS on signaling details</w:t>
      </w:r>
    </w:p>
    <w:p w:rsidR="00485C5E" w:rsidRDefault="00B14DE0">
      <w:pPr>
        <w:pStyle w:val="af3"/>
        <w:numPr>
          <w:ilvl w:val="0"/>
          <w:numId w:val="6"/>
        </w:numPr>
        <w:ind w:firstLineChars="0"/>
        <w:rPr>
          <w:sz w:val="20"/>
          <w:szCs w:val="20"/>
          <w:lang w:eastAsia="zh-CN"/>
        </w:rPr>
      </w:pPr>
      <w:r>
        <w:rPr>
          <w:sz w:val="20"/>
          <w:szCs w:val="20"/>
          <w:lang w:eastAsia="zh-CN"/>
        </w:rPr>
        <w:t>FFS for the handling on whether the PCI is different or the same</w:t>
      </w:r>
    </w:p>
    <w:p w:rsidR="00485C5E" w:rsidRDefault="00B14DE0">
      <w:pPr>
        <w:numPr>
          <w:ilvl w:val="0"/>
          <w:numId w:val="5"/>
        </w:numPr>
        <w:rPr>
          <w:sz w:val="20"/>
          <w:szCs w:val="20"/>
          <w:lang w:eastAsia="ar-SA"/>
        </w:rPr>
      </w:pPr>
      <w:r>
        <w:rPr>
          <w:sz w:val="20"/>
          <w:szCs w:val="20"/>
          <w:lang w:eastAsia="ar-SA"/>
        </w:rPr>
        <w:t>The previous working assumption on the following TBS indices for downlink is updated with following 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28"/>
        <w:gridCol w:w="572"/>
        <w:gridCol w:w="572"/>
        <w:gridCol w:w="572"/>
        <w:gridCol w:w="1106"/>
        <w:gridCol w:w="572"/>
        <w:gridCol w:w="572"/>
        <w:gridCol w:w="572"/>
      </w:tblGrid>
      <w:tr w:rsidR="00485C5E">
        <w:trPr>
          <w:cantSplit/>
          <w:jc w:val="center"/>
        </w:trPr>
        <w:tc>
          <w:tcPr>
            <w:tcW w:w="652" w:type="dxa"/>
            <w:vMerge w:val="restart"/>
            <w:tcBorders>
              <w:right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position w:val="-10"/>
                <w:sz w:val="16"/>
                <w:szCs w:val="16"/>
              </w:rPr>
              <w:object w:dxaOrig="434" w:dyaOrig="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9" o:title=""/>
                </v:shape>
                <o:OLEObject Type="Embed" ProgID="Equation.3" ShapeID="_x0000_i1025" DrawAspect="Content" ObjectID="_1679232150" r:id="rId10"/>
              </w:object>
            </w:r>
          </w:p>
        </w:tc>
        <w:tc>
          <w:tcPr>
            <w:tcW w:w="0" w:type="auto"/>
            <w:gridSpan w:val="8"/>
            <w:tcBorders>
              <w:left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position w:val="-12"/>
                <w:sz w:val="16"/>
                <w:szCs w:val="16"/>
              </w:rPr>
              <w:object w:dxaOrig="286" w:dyaOrig="434">
                <v:shape id="_x0000_i1026" type="#_x0000_t75" style="width:14.4pt;height:21.6pt" o:ole="">
                  <v:imagedata r:id="rId11" o:title=""/>
                </v:shape>
                <o:OLEObject Type="Embed" ProgID="Equation.DSMT4" ShapeID="_x0000_i1026" DrawAspect="Content" ObjectID="_1679232151" r:id="rId12"/>
              </w:object>
            </w:r>
          </w:p>
        </w:tc>
      </w:tr>
      <w:tr w:rsidR="00485C5E">
        <w:trPr>
          <w:cantSplit/>
          <w:jc w:val="center"/>
        </w:trPr>
        <w:tc>
          <w:tcPr>
            <w:tcW w:w="652" w:type="dxa"/>
            <w:vMerge/>
            <w:tcBorders>
              <w:bottom w:val="double" w:sz="4" w:space="0" w:color="auto"/>
              <w:right w:val="double" w:sz="4" w:space="0" w:color="auto"/>
            </w:tcBorders>
            <w:shd w:val="clear" w:color="auto" w:fill="E0E0E0"/>
            <w:vAlign w:val="center"/>
          </w:tcPr>
          <w:p w:rsidR="00485C5E" w:rsidRDefault="00485C5E">
            <w:pPr>
              <w:keepNext/>
              <w:keepLines/>
              <w:overflowPunct w:val="0"/>
              <w:jc w:val="center"/>
              <w:textAlignment w:val="baseline"/>
              <w:rPr>
                <w:rFonts w:ascii="Arial" w:eastAsia="Times New Roman" w:hAnsi="Arial" w:cs="Arial"/>
                <w:b/>
                <w:sz w:val="16"/>
                <w:szCs w:val="16"/>
              </w:rPr>
            </w:pPr>
          </w:p>
        </w:tc>
        <w:tc>
          <w:tcPr>
            <w:tcW w:w="0" w:type="auto"/>
            <w:tcBorders>
              <w:left w:val="double" w:sz="4" w:space="0" w:color="auto"/>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0</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1</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2</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3</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4</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5</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6</w:t>
            </w:r>
          </w:p>
        </w:tc>
        <w:tc>
          <w:tcPr>
            <w:tcW w:w="0" w:type="auto"/>
            <w:tcBorders>
              <w:bottom w:val="double" w:sz="4" w:space="0" w:color="auto"/>
            </w:tcBorders>
            <w:shd w:val="clear" w:color="auto" w:fill="E0E0E0"/>
            <w:vAlign w:val="center"/>
          </w:tcPr>
          <w:p w:rsidR="00485C5E" w:rsidRDefault="00B14DE0">
            <w:pPr>
              <w:keepNext/>
              <w:keepLines/>
              <w:overflowPunct w:val="0"/>
              <w:jc w:val="center"/>
              <w:textAlignment w:val="baseline"/>
              <w:rPr>
                <w:rFonts w:ascii="Arial" w:eastAsia="Times New Roman" w:hAnsi="Arial" w:cs="Arial"/>
                <w:b/>
                <w:sz w:val="16"/>
                <w:szCs w:val="16"/>
              </w:rPr>
            </w:pPr>
            <w:r>
              <w:rPr>
                <w:rFonts w:ascii="Arial" w:eastAsia="Times New Roman" w:hAnsi="Arial" w:cs="Arial"/>
                <w:b/>
                <w:sz w:val="16"/>
                <w:szCs w:val="16"/>
              </w:rPr>
              <w:t>7</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256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552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840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1128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1416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1736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2280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2856</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280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600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904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1224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1544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1800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3112</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trike/>
                <w:color w:val="FF0000"/>
                <w:sz w:val="16"/>
                <w:szCs w:val="16"/>
                <w:lang w:eastAsia="zh-CN"/>
              </w:rPr>
              <w:t>[</w:t>
            </w:r>
            <w:r>
              <w:rPr>
                <w:rFonts w:ascii="Arial" w:hAnsi="Arial" w:cs="Arial"/>
                <w:sz w:val="16"/>
                <w:szCs w:val="16"/>
                <w:lang w:eastAsia="zh-CN"/>
              </w:rPr>
              <w:t>328</w:t>
            </w:r>
            <w:r>
              <w:rPr>
                <w:rFonts w:ascii="Arial" w:hAnsi="Arial" w:cs="Arial"/>
                <w:strike/>
                <w:color w:val="FF0000"/>
                <w:sz w:val="16"/>
                <w:szCs w:val="16"/>
                <w:lang w:eastAsia="zh-CN"/>
              </w:rPr>
              <w:t>, 296]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632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968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1288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1608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1928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2600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3240</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336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696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1064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1416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1800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2152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2856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3624</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376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776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1160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1544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1992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2344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3112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4008</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408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840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1288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1736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2152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2600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3496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4264</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440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904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1384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1864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2344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2792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3752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4584</w:t>
            </w:r>
          </w:p>
        </w:tc>
      </w:tr>
      <w:tr w:rsidR="00485C5E">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rsidR="00485C5E" w:rsidRDefault="00B14DE0">
            <w:pPr>
              <w:jc w:val="center"/>
              <w:rPr>
                <w:rFonts w:ascii="Arial" w:eastAsia="Malgun Gothic" w:hAnsi="Arial" w:cs="Arial"/>
                <w:sz w:val="16"/>
                <w:szCs w:val="16"/>
                <w:lang w:eastAsia="zh-CN"/>
              </w:rPr>
            </w:pPr>
            <w:r>
              <w:rPr>
                <w:rFonts w:ascii="Arial" w:eastAsia="Malgun Gothic"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488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1480</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1992</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trike/>
                <w:color w:val="FF0000"/>
                <w:sz w:val="16"/>
                <w:szCs w:val="16"/>
                <w:lang w:eastAsia="zh-CN"/>
              </w:rPr>
              <w:t>[</w:t>
            </w:r>
            <w:r>
              <w:rPr>
                <w:rFonts w:ascii="Arial" w:hAnsi="Arial" w:cs="Arial"/>
                <w:sz w:val="16"/>
                <w:szCs w:val="16"/>
                <w:lang w:eastAsia="zh-CN"/>
              </w:rPr>
              <w:t>2472</w:t>
            </w:r>
            <w:r>
              <w:rPr>
                <w:rFonts w:ascii="Arial" w:hAnsi="Arial" w:cs="Arial"/>
                <w:strike/>
                <w:color w:val="FF0000"/>
                <w:sz w:val="16"/>
                <w:szCs w:val="16"/>
                <w:lang w:eastAsia="zh-CN"/>
              </w:rPr>
              <w:t>, 2536]</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2984</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4008</w:t>
            </w:r>
          </w:p>
        </w:tc>
        <w:tc>
          <w:tcPr>
            <w:tcW w:w="0" w:type="auto"/>
            <w:tcBorders>
              <w:top w:val="single" w:sz="4" w:space="0" w:color="auto"/>
              <w:left w:val="single" w:sz="4" w:space="0" w:color="auto"/>
              <w:bottom w:val="single" w:sz="4" w:space="0" w:color="auto"/>
              <w:right w:val="single" w:sz="4" w:space="0" w:color="auto"/>
            </w:tcBorders>
          </w:tcPr>
          <w:p w:rsidR="00485C5E" w:rsidRDefault="00B14DE0">
            <w:pPr>
              <w:jc w:val="center"/>
              <w:rPr>
                <w:rFonts w:ascii="Arial" w:hAnsi="Arial" w:cs="Arial"/>
                <w:sz w:val="16"/>
                <w:szCs w:val="16"/>
                <w:lang w:eastAsia="zh-CN"/>
              </w:rPr>
            </w:pPr>
            <w:r>
              <w:rPr>
                <w:rFonts w:ascii="Arial" w:hAnsi="Arial" w:cs="Arial"/>
                <w:sz w:val="16"/>
                <w:szCs w:val="16"/>
                <w:lang w:eastAsia="zh-CN"/>
              </w:rPr>
              <w:t>4968</w:t>
            </w:r>
          </w:p>
        </w:tc>
      </w:tr>
    </w:tbl>
    <w:p w:rsidR="00485C5E" w:rsidRDefault="00485C5E">
      <w:pPr>
        <w:pStyle w:val="af3"/>
        <w:ind w:firstLineChars="0" w:firstLine="0"/>
      </w:pPr>
    </w:p>
    <w:p w:rsidR="00485C5E" w:rsidRDefault="00B14DE0">
      <w:pPr>
        <w:rPr>
          <w:sz w:val="20"/>
          <w:szCs w:val="20"/>
          <w:lang w:eastAsia="zh-CN"/>
        </w:rPr>
      </w:pPr>
      <w:r>
        <w:rPr>
          <w:rFonts w:hint="eastAsia"/>
          <w:sz w:val="20"/>
          <w:szCs w:val="20"/>
          <w:lang w:eastAsia="zh-CN"/>
        </w:rPr>
        <w:t xml:space="preserve">In this contribution, </w:t>
      </w:r>
      <w:r>
        <w:rPr>
          <w:sz w:val="20"/>
          <w:szCs w:val="20"/>
          <w:lang w:eastAsia="zh-CN"/>
        </w:rPr>
        <w:t xml:space="preserve">we discuss </w:t>
      </w:r>
      <w:r>
        <w:rPr>
          <w:rFonts w:hint="eastAsia"/>
          <w:sz w:val="20"/>
          <w:szCs w:val="20"/>
          <w:lang w:eastAsia="zh-CN"/>
        </w:rPr>
        <w:t xml:space="preserve">the </w:t>
      </w:r>
      <w:r>
        <w:rPr>
          <w:sz w:val="20"/>
          <w:szCs w:val="20"/>
          <w:lang w:eastAsia="zh-CN"/>
        </w:rPr>
        <w:t xml:space="preserve">remaining issues </w:t>
      </w:r>
      <w:r>
        <w:rPr>
          <w:rFonts w:hint="eastAsia"/>
          <w:sz w:val="20"/>
          <w:szCs w:val="20"/>
          <w:lang w:eastAsia="zh-CN"/>
        </w:rPr>
        <w:t>on</w:t>
      </w:r>
      <w:r>
        <w:rPr>
          <w:sz w:val="20"/>
          <w:szCs w:val="20"/>
          <w:lang w:eastAsia="zh-CN"/>
        </w:rPr>
        <w:t xml:space="preserve"> 16QAM for NB-IoT.</w:t>
      </w:r>
    </w:p>
    <w:p w:rsidR="00485C5E" w:rsidRDefault="00B14DE0">
      <w:pPr>
        <w:pStyle w:val="1"/>
        <w:keepLines/>
        <w:numPr>
          <w:ilvl w:val="0"/>
          <w:numId w:val="4"/>
        </w:numPr>
        <w:pBdr>
          <w:top w:val="single" w:sz="12" w:space="3" w:color="auto"/>
        </w:pBdr>
        <w:autoSpaceDE/>
        <w:autoSpaceDN/>
        <w:adjustRightInd/>
        <w:snapToGrid/>
        <w:spacing w:after="180"/>
        <w:jc w:val="left"/>
        <w:rPr>
          <w:rFonts w:cs="Arial"/>
          <w:lang w:eastAsia="zh-CN"/>
        </w:rPr>
      </w:pPr>
      <w:bookmarkStart w:id="4" w:name="OLE_LINK13"/>
      <w:bookmarkStart w:id="5" w:name="OLE_LINK2"/>
      <w:bookmarkStart w:id="6" w:name="OLE_LINK1"/>
      <w:bookmarkStart w:id="7" w:name="OLE_LINK50"/>
      <w:bookmarkStart w:id="8" w:name="OLE_LINK94"/>
      <w:bookmarkStart w:id="9" w:name="OLE_LINK95"/>
      <w:bookmarkStart w:id="10" w:name="OLE_LINK37"/>
      <w:bookmarkStart w:id="11" w:name="OLE_LINK14"/>
      <w:bookmarkStart w:id="12" w:name="OLE_LINK38"/>
      <w:r>
        <w:rPr>
          <w:rFonts w:cs="Arial"/>
          <w:lang w:eastAsia="zh-CN"/>
        </w:rPr>
        <w:t>DL 16QAM</w:t>
      </w:r>
    </w:p>
    <w:p w:rsidR="00485C5E" w:rsidRDefault="00B14DE0">
      <w:pPr>
        <w:pStyle w:val="2"/>
        <w:rPr>
          <w:lang w:eastAsia="zh-CN"/>
        </w:rPr>
      </w:pPr>
      <w:r>
        <w:rPr>
          <w:rFonts w:hint="eastAsia"/>
          <w:lang w:eastAsia="zh-CN"/>
        </w:rPr>
        <w:t>TBS</w:t>
      </w:r>
    </w:p>
    <w:p w:rsidR="00485C5E" w:rsidRDefault="00B14DE0">
      <w:pPr>
        <w:spacing w:beforeLines="50" w:before="120" w:line="276" w:lineRule="auto"/>
        <w:rPr>
          <w:sz w:val="20"/>
          <w:szCs w:val="20"/>
          <w:lang w:eastAsia="zh-CN"/>
        </w:rPr>
      </w:pPr>
      <w:r>
        <w:rPr>
          <w:rFonts w:hint="eastAsia"/>
          <w:sz w:val="20"/>
          <w:szCs w:val="20"/>
          <w:lang w:eastAsia="zh-CN"/>
        </w:rPr>
        <w:t>According to the working assumption of DL TBS, two TBS entries of {</w:t>
      </w:r>
      <w:r>
        <w:rPr>
          <w:sz w:val="20"/>
          <w:szCs w:val="20"/>
        </w:rPr>
        <w:t>I_TBS=16, I_SF=0</w:t>
      </w:r>
      <w:r>
        <w:rPr>
          <w:rFonts w:hint="eastAsia"/>
          <w:sz w:val="20"/>
          <w:szCs w:val="20"/>
          <w:lang w:eastAsia="zh-CN"/>
        </w:rPr>
        <w:t>} and {</w:t>
      </w:r>
      <w:r>
        <w:rPr>
          <w:sz w:val="20"/>
          <w:szCs w:val="20"/>
        </w:rPr>
        <w:t>I_TBS=21, I_SF=4</w:t>
      </w:r>
      <w:r>
        <w:rPr>
          <w:rFonts w:hint="eastAsia"/>
          <w:sz w:val="20"/>
          <w:szCs w:val="20"/>
          <w:lang w:eastAsia="zh-CN"/>
        </w:rPr>
        <w:t>} need to be determined. For the entry of {</w:t>
      </w:r>
      <w:r>
        <w:rPr>
          <w:sz w:val="20"/>
          <w:szCs w:val="20"/>
        </w:rPr>
        <w:t>I_TBS=16, I_SF=0</w:t>
      </w:r>
      <w:r>
        <w:rPr>
          <w:rFonts w:hint="eastAsia"/>
          <w:sz w:val="20"/>
          <w:szCs w:val="20"/>
          <w:lang w:eastAsia="zh-CN"/>
        </w:rPr>
        <w:t xml:space="preserve">}, the modification of the transport block size has no significant performance impact for NPDSCH configured with under link adaptation. So </w:t>
      </w:r>
      <w:r>
        <w:rPr>
          <w:sz w:val="20"/>
          <w:szCs w:val="20"/>
          <w:lang w:eastAsia="zh-CN"/>
        </w:rPr>
        <w:t>we prefer to reuse the existing TBS of 328 bits</w:t>
      </w:r>
      <w:r>
        <w:rPr>
          <w:rFonts w:hint="eastAsia"/>
          <w:sz w:val="20"/>
          <w:szCs w:val="20"/>
          <w:lang w:eastAsia="zh-CN"/>
        </w:rPr>
        <w:t xml:space="preserve">. </w:t>
      </w:r>
    </w:p>
    <w:p w:rsidR="00485C5E" w:rsidRDefault="00B14DE0">
      <w:pPr>
        <w:spacing w:beforeLines="50" w:before="120" w:line="276" w:lineRule="auto"/>
        <w:rPr>
          <w:sz w:val="20"/>
          <w:szCs w:val="20"/>
          <w:lang w:eastAsia="zh-CN"/>
        </w:rPr>
      </w:pPr>
      <w:r>
        <w:rPr>
          <w:rFonts w:hint="eastAsia"/>
          <w:sz w:val="20"/>
          <w:szCs w:val="20"/>
          <w:lang w:eastAsia="zh-CN"/>
        </w:rPr>
        <w:t xml:space="preserve">From the objective of WI, the support of </w:t>
      </w:r>
      <w:r>
        <w:rPr>
          <w:rFonts w:eastAsia="等线"/>
          <w:sz w:val="20"/>
          <w:szCs w:val="20"/>
        </w:rPr>
        <w:t>DL 16QAM</w:t>
      </w:r>
      <w:r>
        <w:rPr>
          <w:rFonts w:eastAsia="等线" w:hint="eastAsia"/>
          <w:sz w:val="20"/>
          <w:szCs w:val="20"/>
          <w:lang w:eastAsia="zh-CN"/>
        </w:rPr>
        <w:t xml:space="preserve"> is to </w:t>
      </w:r>
      <w:r>
        <w:rPr>
          <w:sz w:val="20"/>
          <w:szCs w:val="20"/>
        </w:rPr>
        <w:t xml:space="preserve">increase </w:t>
      </w:r>
      <w:r>
        <w:rPr>
          <w:rFonts w:hint="eastAsia"/>
          <w:sz w:val="20"/>
          <w:szCs w:val="20"/>
          <w:lang w:eastAsia="zh-CN"/>
        </w:rPr>
        <w:t>the</w:t>
      </w:r>
      <w:r>
        <w:rPr>
          <w:sz w:val="20"/>
          <w:szCs w:val="20"/>
        </w:rPr>
        <w:t xml:space="preserve"> maximum TBS </w:t>
      </w:r>
      <w:r>
        <w:rPr>
          <w:rFonts w:hint="eastAsia"/>
          <w:sz w:val="20"/>
          <w:szCs w:val="20"/>
          <w:lang w:eastAsia="zh-CN"/>
        </w:rPr>
        <w:t>to</w:t>
      </w:r>
      <w:r>
        <w:rPr>
          <w:sz w:val="20"/>
          <w:szCs w:val="20"/>
        </w:rPr>
        <w:t xml:space="preserve"> </w:t>
      </w:r>
      <w:r>
        <w:rPr>
          <w:rFonts w:hint="eastAsia"/>
          <w:sz w:val="20"/>
          <w:szCs w:val="20"/>
          <w:lang w:eastAsia="zh-CN"/>
        </w:rPr>
        <w:t>approximately</w:t>
      </w:r>
      <w:r>
        <w:rPr>
          <w:sz w:val="20"/>
          <w:szCs w:val="20"/>
        </w:rPr>
        <w:t xml:space="preserve"> 2x the Rel-16 maximum</w:t>
      </w:r>
      <w:r>
        <w:rPr>
          <w:rFonts w:hint="eastAsia"/>
          <w:sz w:val="20"/>
          <w:szCs w:val="20"/>
          <w:lang w:eastAsia="zh-CN"/>
        </w:rPr>
        <w:t>. The TBS of 4</w:t>
      </w:r>
      <w:r>
        <w:rPr>
          <w:sz w:val="20"/>
          <w:szCs w:val="20"/>
          <w:lang w:eastAsia="zh-CN"/>
        </w:rPr>
        <w:t xml:space="preserve">968 bits </w:t>
      </w:r>
      <w:r>
        <w:rPr>
          <w:rFonts w:hint="eastAsia"/>
          <w:sz w:val="20"/>
          <w:szCs w:val="20"/>
          <w:lang w:eastAsia="zh-CN"/>
        </w:rPr>
        <w:t xml:space="preserve">in </w:t>
      </w:r>
      <w:r>
        <w:rPr>
          <w:sz w:val="20"/>
          <w:szCs w:val="20"/>
          <w:lang w:eastAsia="zh-CN"/>
        </w:rPr>
        <w:t>I_SF=7</w:t>
      </w:r>
      <w:r>
        <w:rPr>
          <w:rFonts w:hint="eastAsia"/>
          <w:sz w:val="20"/>
          <w:szCs w:val="20"/>
          <w:lang w:eastAsia="zh-CN"/>
        </w:rPr>
        <w:t xml:space="preserve"> is used to achieve this purpose. For the entry of {</w:t>
      </w:r>
      <w:r>
        <w:rPr>
          <w:sz w:val="20"/>
          <w:szCs w:val="20"/>
        </w:rPr>
        <w:t>I_TBS=21, I_SF=4</w:t>
      </w:r>
      <w:r>
        <w:rPr>
          <w:rFonts w:hint="eastAsia"/>
          <w:sz w:val="20"/>
          <w:szCs w:val="20"/>
          <w:lang w:eastAsia="zh-CN"/>
        </w:rPr>
        <w:t xml:space="preserve">}, the introduction of 2536 bits is not necessary since it cannot increase DL maximum TBS and peak data rate. Hence the existing TBS of 2472 bits can be reused. </w:t>
      </w:r>
    </w:p>
    <w:p w:rsidR="00485C5E" w:rsidRDefault="00B14DE0">
      <w:pPr>
        <w:rPr>
          <w:b/>
          <w:i/>
          <w:sz w:val="20"/>
          <w:szCs w:val="20"/>
          <w:lang w:eastAsia="zh-CN"/>
        </w:rPr>
      </w:pPr>
      <w:r>
        <w:rPr>
          <w:rFonts w:hint="eastAsia"/>
          <w:b/>
          <w:i/>
          <w:sz w:val="20"/>
          <w:szCs w:val="20"/>
          <w:lang w:eastAsia="zh-CN"/>
        </w:rPr>
        <w:t>P</w:t>
      </w:r>
      <w:r>
        <w:rPr>
          <w:b/>
          <w:i/>
          <w:sz w:val="20"/>
          <w:szCs w:val="20"/>
          <w:lang w:eastAsia="zh-CN"/>
        </w:rPr>
        <w:t xml:space="preserve">roposal 1: </w:t>
      </w:r>
      <w:r>
        <w:rPr>
          <w:rFonts w:hint="eastAsia"/>
          <w:b/>
          <w:i/>
          <w:sz w:val="20"/>
          <w:szCs w:val="20"/>
          <w:lang w:eastAsia="zh-CN"/>
        </w:rPr>
        <w:t>Confirm the working a</w:t>
      </w:r>
      <w:r>
        <w:rPr>
          <w:b/>
          <w:i/>
          <w:sz w:val="20"/>
          <w:szCs w:val="20"/>
          <w:lang w:eastAsia="zh-CN"/>
        </w:rPr>
        <w:t>ssumption for DL TBS table for NB-IoT 16QAM.</w:t>
      </w:r>
    </w:p>
    <w:p w:rsidR="00485C5E" w:rsidRDefault="00B14DE0">
      <w:pPr>
        <w:pStyle w:val="af3"/>
        <w:numPr>
          <w:ilvl w:val="0"/>
          <w:numId w:val="7"/>
        </w:numPr>
        <w:ind w:firstLine="402"/>
        <w:rPr>
          <w:b/>
          <w:bCs/>
          <w:i/>
          <w:iCs/>
          <w:sz w:val="20"/>
          <w:szCs w:val="20"/>
          <w:lang w:eastAsia="zh-CN"/>
        </w:rPr>
      </w:pPr>
      <w:r>
        <w:rPr>
          <w:rFonts w:hint="eastAsia"/>
          <w:b/>
          <w:i/>
          <w:sz w:val="20"/>
          <w:szCs w:val="20"/>
          <w:lang w:eastAsia="zh-CN"/>
        </w:rPr>
        <w:t>3</w:t>
      </w:r>
      <w:r>
        <w:rPr>
          <w:b/>
          <w:i/>
          <w:sz w:val="20"/>
          <w:szCs w:val="20"/>
          <w:lang w:eastAsia="zh-CN"/>
        </w:rPr>
        <w:t>28 bits</w:t>
      </w:r>
      <w:r>
        <w:rPr>
          <w:rFonts w:hint="eastAsia"/>
          <w:b/>
          <w:i/>
          <w:sz w:val="20"/>
          <w:szCs w:val="20"/>
          <w:lang w:eastAsia="zh-CN"/>
        </w:rPr>
        <w:t xml:space="preserve"> for </w:t>
      </w:r>
      <w:r>
        <w:rPr>
          <w:rFonts w:hint="eastAsia"/>
          <w:b/>
          <w:bCs/>
          <w:i/>
          <w:iCs/>
          <w:sz w:val="20"/>
          <w:szCs w:val="20"/>
          <w:lang w:eastAsia="zh-CN"/>
        </w:rPr>
        <w:t>{</w:t>
      </w:r>
      <w:r>
        <w:rPr>
          <w:b/>
          <w:bCs/>
          <w:i/>
          <w:iCs/>
          <w:sz w:val="20"/>
          <w:szCs w:val="20"/>
        </w:rPr>
        <w:t>I_TBS=16, I_SF=0</w:t>
      </w:r>
      <w:r>
        <w:rPr>
          <w:rFonts w:hint="eastAsia"/>
          <w:b/>
          <w:bCs/>
          <w:i/>
          <w:iCs/>
          <w:sz w:val="20"/>
          <w:szCs w:val="20"/>
          <w:lang w:eastAsia="zh-CN"/>
        </w:rPr>
        <w:t>}</w:t>
      </w:r>
    </w:p>
    <w:p w:rsidR="00485C5E" w:rsidRDefault="00B14DE0">
      <w:pPr>
        <w:pStyle w:val="af3"/>
        <w:numPr>
          <w:ilvl w:val="0"/>
          <w:numId w:val="7"/>
        </w:numPr>
        <w:spacing w:beforeLines="50" w:before="120" w:after="240" w:line="276" w:lineRule="auto"/>
        <w:ind w:firstLine="402"/>
        <w:rPr>
          <w:b/>
          <w:i/>
          <w:sz w:val="20"/>
          <w:szCs w:val="20"/>
          <w:lang w:eastAsia="zh-CN"/>
        </w:rPr>
      </w:pPr>
      <w:r>
        <w:rPr>
          <w:rFonts w:hint="eastAsia"/>
          <w:b/>
          <w:i/>
          <w:sz w:val="20"/>
          <w:szCs w:val="20"/>
          <w:lang w:eastAsia="zh-CN"/>
        </w:rPr>
        <w:t>2472 bits for {</w:t>
      </w:r>
      <w:r>
        <w:rPr>
          <w:rFonts w:hint="eastAsia"/>
          <w:b/>
          <w:bCs/>
          <w:i/>
          <w:iCs/>
          <w:sz w:val="20"/>
          <w:szCs w:val="20"/>
        </w:rPr>
        <w:t xml:space="preserve"> </w:t>
      </w:r>
      <w:r>
        <w:rPr>
          <w:b/>
          <w:bCs/>
          <w:i/>
          <w:iCs/>
          <w:sz w:val="20"/>
          <w:szCs w:val="20"/>
        </w:rPr>
        <w:t>I_TBS=21, I_SF=4</w:t>
      </w:r>
      <w:r>
        <w:rPr>
          <w:rFonts w:hint="eastAsia"/>
          <w:b/>
          <w:i/>
          <w:sz w:val="20"/>
          <w:szCs w:val="20"/>
          <w:lang w:eastAsia="zh-CN"/>
        </w:rPr>
        <w:t>}</w:t>
      </w:r>
    </w:p>
    <w:p w:rsidR="00485C5E" w:rsidRDefault="00B14DE0">
      <w:pPr>
        <w:pStyle w:val="2"/>
        <w:rPr>
          <w:lang w:eastAsia="zh-CN"/>
        </w:rPr>
      </w:pPr>
      <w:r>
        <w:rPr>
          <w:lang w:eastAsia="zh-CN"/>
        </w:rPr>
        <w:t>DL breaking point</w:t>
      </w:r>
    </w:p>
    <w:p w:rsidR="00485C5E" w:rsidRDefault="00B14DE0">
      <w:pPr>
        <w:spacing w:beforeLines="50" w:before="120" w:line="276" w:lineRule="auto"/>
        <w:rPr>
          <w:sz w:val="20"/>
          <w:szCs w:val="20"/>
          <w:lang w:eastAsia="zh-CN"/>
        </w:rPr>
      </w:pPr>
      <w:r>
        <w:rPr>
          <w:rFonts w:hint="eastAsia"/>
          <w:sz w:val="20"/>
          <w:szCs w:val="20"/>
          <w:lang w:eastAsia="zh-CN"/>
        </w:rPr>
        <w:t xml:space="preserve">In LTE, </w:t>
      </w:r>
      <w:r>
        <w:rPr>
          <w:sz w:val="20"/>
          <w:szCs w:val="20"/>
          <w:lang w:eastAsia="zh-CN"/>
        </w:rPr>
        <w:t>the modulation order is switch to 16QAM at TBS 9 (</w:t>
      </w:r>
      <w:r>
        <w:rPr>
          <w:rFonts w:hint="eastAsia"/>
          <w:sz w:val="20"/>
          <w:szCs w:val="20"/>
          <w:lang w:eastAsia="zh-CN"/>
        </w:rPr>
        <w:t>1544</w:t>
      </w:r>
      <w:r>
        <w:rPr>
          <w:sz w:val="20"/>
          <w:szCs w:val="20"/>
          <w:lang w:eastAsia="zh-CN"/>
        </w:rPr>
        <w:t xml:space="preserve"> bits for 10 PRBs) which has the code rate of round 0.6 for QPSK modulation. And TBS 9 is overlapped in two adjacent MCS entries with QPSK and 16QAM.</w:t>
      </w:r>
      <w:r>
        <w:rPr>
          <w:rFonts w:hint="eastAsia"/>
          <w:sz w:val="20"/>
          <w:szCs w:val="20"/>
          <w:lang w:eastAsia="zh-CN"/>
        </w:rPr>
        <w:t xml:space="preserve"> Th</w:t>
      </w:r>
      <w:r>
        <w:rPr>
          <w:sz w:val="20"/>
          <w:szCs w:val="20"/>
          <w:lang w:eastAsia="zh-CN"/>
        </w:rPr>
        <w:t>is is because frequency selectivity</w:t>
      </w:r>
      <w:r>
        <w:rPr>
          <w:rFonts w:hint="eastAsia"/>
          <w:sz w:val="20"/>
          <w:szCs w:val="20"/>
          <w:lang w:eastAsia="zh-CN"/>
        </w:rPr>
        <w:t xml:space="preserve"> </w:t>
      </w:r>
      <w:r>
        <w:rPr>
          <w:sz w:val="20"/>
          <w:szCs w:val="20"/>
          <w:lang w:eastAsia="zh-CN"/>
        </w:rPr>
        <w:t>is</w:t>
      </w:r>
      <w:r>
        <w:rPr>
          <w:rFonts w:hint="eastAsia"/>
          <w:sz w:val="20"/>
          <w:szCs w:val="20"/>
          <w:lang w:eastAsia="zh-CN"/>
        </w:rPr>
        <w:t xml:space="preserve"> considered for the design of s</w:t>
      </w:r>
      <w:r>
        <w:rPr>
          <w:sz w:val="20"/>
          <w:szCs w:val="20"/>
          <w:lang w:eastAsia="zh-CN"/>
        </w:rPr>
        <w:t>witching point. In fading channel, the performance of a MCS with lower modulation order and higher code rate may be worse than that of a MCS with higher modulation order and lower code rate since some deep fading data is more difficult to decode at very high code rate.</w:t>
      </w:r>
      <w:r>
        <w:rPr>
          <w:rFonts w:hint="eastAsia"/>
          <w:sz w:val="20"/>
          <w:szCs w:val="20"/>
          <w:lang w:eastAsia="zh-CN"/>
        </w:rPr>
        <w:t xml:space="preserve"> From RAN1</w:t>
      </w:r>
      <w:r>
        <w:rPr>
          <w:sz w:val="20"/>
          <w:szCs w:val="20"/>
          <w:lang w:eastAsia="zh-CN"/>
        </w:rPr>
        <w:t xml:space="preserve"> </w:t>
      </w:r>
      <w:r>
        <w:rPr>
          <w:rFonts w:hint="eastAsia"/>
          <w:sz w:val="20"/>
          <w:szCs w:val="20"/>
          <w:lang w:eastAsia="zh-CN"/>
        </w:rPr>
        <w:t xml:space="preserve">#51 meeting </w:t>
      </w:r>
      <w:r>
        <w:rPr>
          <w:sz w:val="20"/>
          <w:szCs w:val="20"/>
          <w:lang w:eastAsia="zh-CN"/>
        </w:rPr>
        <w:t xml:space="preserve">report, it can be observed that </w:t>
      </w:r>
      <w:r>
        <w:rPr>
          <w:sz w:val="20"/>
          <w:szCs w:val="20"/>
          <w:lang w:eastAsia="zh-CN"/>
        </w:rPr>
        <w:lastRenderedPageBreak/>
        <w:t>the switching point of QPSK-&gt;16QAM and 16QAM-&gt;64QM is based on frequency selectivity.</w:t>
      </w:r>
      <w:r>
        <w:rPr>
          <w:rFonts w:hint="eastAsia"/>
          <w:sz w:val="20"/>
          <w:szCs w:val="20"/>
          <w:lang w:eastAsia="zh-CN"/>
        </w:rPr>
        <w:t xml:space="preserve"> </w:t>
      </w:r>
      <w:r>
        <w:rPr>
          <w:sz w:val="20"/>
          <w:szCs w:val="20"/>
          <w:lang w:eastAsia="zh-CN"/>
        </w:rPr>
        <w:t xml:space="preserve">Moreover, the </w:t>
      </w:r>
      <w:r>
        <w:rPr>
          <w:rFonts w:hint="eastAsia"/>
          <w:sz w:val="20"/>
          <w:szCs w:val="20"/>
          <w:lang w:eastAsia="zh-CN"/>
        </w:rPr>
        <w:t>same assumption is also applied</w:t>
      </w:r>
      <w:r>
        <w:rPr>
          <w:sz w:val="20"/>
          <w:szCs w:val="20"/>
          <w:lang w:eastAsia="zh-CN"/>
        </w:rPr>
        <w:t xml:space="preserve"> for </w:t>
      </w:r>
      <w:r>
        <w:rPr>
          <w:rFonts w:hint="eastAsia"/>
          <w:sz w:val="20"/>
          <w:szCs w:val="20"/>
          <w:lang w:eastAsia="zh-CN"/>
        </w:rPr>
        <w:t xml:space="preserve">the definition of the </w:t>
      </w:r>
      <w:r>
        <w:rPr>
          <w:sz w:val="20"/>
          <w:szCs w:val="20"/>
          <w:lang w:eastAsia="zh-CN"/>
        </w:rPr>
        <w:t xml:space="preserve">switching point </w:t>
      </w:r>
      <w:r>
        <w:rPr>
          <w:rFonts w:hint="eastAsia"/>
          <w:sz w:val="20"/>
          <w:szCs w:val="20"/>
          <w:lang w:eastAsia="zh-CN"/>
        </w:rPr>
        <w:t xml:space="preserve">for </w:t>
      </w:r>
      <w:r>
        <w:rPr>
          <w:sz w:val="20"/>
          <w:szCs w:val="20"/>
          <w:lang w:eastAsia="zh-CN"/>
        </w:rPr>
        <w:t>64QAM-&gt;256QAM and 256QAM-&gt;1024QAM.</w:t>
      </w:r>
      <w:r>
        <w:rPr>
          <w:rFonts w:hint="eastAsia"/>
          <w:sz w:val="20"/>
          <w:szCs w:val="20"/>
          <w:lang w:eastAsia="zh-CN"/>
        </w:rPr>
        <w:t xml:space="preserve"> </w:t>
      </w:r>
      <w:r>
        <w:rPr>
          <w:sz w:val="20"/>
          <w:szCs w:val="20"/>
          <w:lang w:eastAsia="zh-CN"/>
        </w:rPr>
        <w:t xml:space="preserve">The modulation switching point for </w:t>
      </w:r>
      <w:r>
        <w:rPr>
          <w:rFonts w:hint="eastAsia"/>
          <w:sz w:val="20"/>
          <w:szCs w:val="20"/>
          <w:lang w:eastAsia="zh-CN"/>
        </w:rPr>
        <w:t>NB</w:t>
      </w:r>
      <w:r>
        <w:rPr>
          <w:sz w:val="20"/>
          <w:szCs w:val="20"/>
          <w:lang w:eastAsia="zh-CN"/>
        </w:rPr>
        <w:t>-IoT should follow LTE design principle.</w:t>
      </w:r>
    </w:p>
    <w:p w:rsidR="00485C5E" w:rsidRDefault="00B14DE0">
      <w:pPr>
        <w:spacing w:beforeLines="50" w:before="120" w:line="276" w:lineRule="auto"/>
        <w:rPr>
          <w:sz w:val="20"/>
          <w:szCs w:val="20"/>
          <w:lang w:eastAsia="zh-CN"/>
        </w:rPr>
      </w:pPr>
      <w:r>
        <w:rPr>
          <w:sz w:val="20"/>
          <w:szCs w:val="20"/>
          <w:lang w:eastAsia="zh-CN"/>
        </w:rPr>
        <w:t>In the working assumption</w:t>
      </w:r>
      <w:r>
        <w:rPr>
          <w:rFonts w:hint="eastAsia"/>
          <w:sz w:val="20"/>
          <w:szCs w:val="20"/>
          <w:lang w:eastAsia="zh-CN"/>
        </w:rPr>
        <w:t xml:space="preserve"> [2], </w:t>
      </w:r>
      <w:r>
        <w:rPr>
          <w:sz w:val="20"/>
          <w:szCs w:val="20"/>
          <w:lang w:eastAsia="zh-CN"/>
        </w:rPr>
        <w:t>the switching point is set to TBS 14 (</w:t>
      </w:r>
      <w:r>
        <w:rPr>
          <w:bCs/>
          <w:sz w:val="20"/>
          <w:szCs w:val="20"/>
        </w:rPr>
        <w:t>2856 bits for I_SF=7</w:t>
      </w:r>
      <w:r>
        <w:rPr>
          <w:sz w:val="20"/>
          <w:szCs w:val="20"/>
          <w:lang w:eastAsia="zh-CN"/>
        </w:rPr>
        <w:t>)</w:t>
      </w:r>
      <w:r>
        <w:rPr>
          <w:rFonts w:hint="eastAsia"/>
          <w:sz w:val="20"/>
          <w:szCs w:val="20"/>
          <w:lang w:eastAsia="zh-CN"/>
        </w:rPr>
        <w:t xml:space="preserve"> </w:t>
      </w:r>
      <w:r>
        <w:rPr>
          <w:sz w:val="20"/>
          <w:szCs w:val="20"/>
          <w:lang w:eastAsia="zh-CN"/>
        </w:rPr>
        <w:t>only based on AWGN simulation results</w:t>
      </w:r>
      <w:r>
        <w:rPr>
          <w:rFonts w:hint="eastAsia"/>
          <w:sz w:val="20"/>
          <w:szCs w:val="20"/>
          <w:lang w:eastAsia="zh-CN"/>
        </w:rPr>
        <w:t xml:space="preserve"> for NB-IoT. S</w:t>
      </w:r>
      <w:r>
        <w:rPr>
          <w:sz w:val="20"/>
          <w:szCs w:val="20"/>
          <w:lang w:eastAsia="zh-CN"/>
        </w:rPr>
        <w:t xml:space="preserve">ince </w:t>
      </w:r>
      <w:r>
        <w:rPr>
          <w:rFonts w:hint="eastAsia"/>
          <w:sz w:val="20"/>
          <w:szCs w:val="20"/>
          <w:lang w:eastAsia="zh-CN"/>
        </w:rPr>
        <w:t>the</w:t>
      </w:r>
      <w:r>
        <w:rPr>
          <w:sz w:val="20"/>
          <w:szCs w:val="20"/>
          <w:lang w:eastAsia="zh-CN"/>
        </w:rPr>
        <w:t xml:space="preserve"> real </w:t>
      </w:r>
      <w:r>
        <w:rPr>
          <w:rFonts w:hint="eastAsia"/>
          <w:sz w:val="20"/>
          <w:szCs w:val="20"/>
          <w:lang w:eastAsia="zh-CN"/>
        </w:rPr>
        <w:t>propagation</w:t>
      </w:r>
      <w:r>
        <w:rPr>
          <w:sz w:val="20"/>
          <w:szCs w:val="20"/>
          <w:lang w:eastAsia="zh-CN"/>
        </w:rPr>
        <w:t xml:space="preserve"> is mainly </w:t>
      </w:r>
      <w:r>
        <w:rPr>
          <w:rFonts w:hint="eastAsia"/>
          <w:sz w:val="20"/>
          <w:szCs w:val="20"/>
          <w:lang w:eastAsia="zh-CN"/>
        </w:rPr>
        <w:t>frequency selective</w:t>
      </w:r>
      <w:r>
        <w:rPr>
          <w:sz w:val="20"/>
          <w:szCs w:val="20"/>
          <w:lang w:eastAsia="zh-CN"/>
        </w:rPr>
        <w:t xml:space="preserve">, </w:t>
      </w:r>
      <w:r>
        <w:rPr>
          <w:rFonts w:hint="eastAsia"/>
          <w:sz w:val="20"/>
          <w:szCs w:val="20"/>
          <w:lang w:eastAsia="zh-CN"/>
        </w:rPr>
        <w:t>the AWGN results cannot reflect the real channel condition. F</w:t>
      </w:r>
      <w:r>
        <w:rPr>
          <w:sz w:val="20"/>
          <w:szCs w:val="20"/>
          <w:lang w:eastAsia="zh-CN"/>
        </w:rPr>
        <w:t xml:space="preserve">igure 1 and 2 show the </w:t>
      </w:r>
      <w:r>
        <w:rPr>
          <w:kern w:val="2"/>
          <w:sz w:val="20"/>
          <w:szCs w:val="20"/>
          <w:lang w:eastAsia="zh-CN"/>
        </w:rPr>
        <w:t>BLER performance of NPDSCH in fading channel for standalone deployment</w:t>
      </w:r>
      <w:r>
        <w:rPr>
          <w:sz w:val="20"/>
          <w:szCs w:val="20"/>
          <w:lang w:eastAsia="zh-CN"/>
        </w:rPr>
        <w:t xml:space="preserve">. It can be observed that: </w:t>
      </w:r>
    </w:p>
    <w:p w:rsidR="00485C5E" w:rsidRDefault="00B14DE0">
      <w:pPr>
        <w:spacing w:beforeLines="50" w:before="120" w:line="276" w:lineRule="auto"/>
        <w:rPr>
          <w:b/>
          <w:bCs/>
          <w:i/>
          <w:iCs/>
          <w:sz w:val="20"/>
          <w:szCs w:val="20"/>
        </w:rPr>
      </w:pPr>
      <w:r>
        <w:rPr>
          <w:b/>
          <w:i/>
          <w:kern w:val="2"/>
          <w:sz w:val="20"/>
          <w:szCs w:val="20"/>
          <w:lang w:eastAsia="zh-CN"/>
        </w:rPr>
        <w:t>Observation 1:</w:t>
      </w:r>
      <w:r>
        <w:rPr>
          <w:b/>
          <w:i/>
          <w:sz w:val="20"/>
          <w:szCs w:val="20"/>
          <w:lang w:eastAsia="zh-CN"/>
        </w:rPr>
        <w:t xml:space="preserve"> </w:t>
      </w:r>
      <w:r>
        <w:rPr>
          <w:b/>
          <w:bCs/>
          <w:i/>
          <w:iCs/>
          <w:sz w:val="20"/>
          <w:szCs w:val="20"/>
          <w:lang w:eastAsia="zh-CN"/>
        </w:rPr>
        <w:t xml:space="preserve">For NPDSCH with 1T1R antenna, 16QAM performance is about 1.8 dB better than QPSK performance at BLER =0.1 for standalone deployment when TBS 12 (2280 bits </w:t>
      </w:r>
      <w:r>
        <w:rPr>
          <w:b/>
          <w:bCs/>
          <w:i/>
          <w:iCs/>
          <w:sz w:val="20"/>
          <w:szCs w:val="20"/>
        </w:rPr>
        <w:t>with I</w:t>
      </w:r>
      <w:r>
        <w:rPr>
          <w:b/>
          <w:bCs/>
          <w:i/>
          <w:iCs/>
          <w:sz w:val="20"/>
          <w:szCs w:val="20"/>
          <w:vertAlign w:val="subscript"/>
        </w:rPr>
        <w:t>SF</w:t>
      </w:r>
      <w:r>
        <w:rPr>
          <w:b/>
          <w:bCs/>
          <w:i/>
          <w:iCs/>
          <w:sz w:val="20"/>
          <w:szCs w:val="20"/>
        </w:rPr>
        <w:t>=7) is used. And the performance gap further expands when TBS 13 is used.</w:t>
      </w:r>
    </w:p>
    <w:p w:rsidR="00485C5E" w:rsidRDefault="00B14DE0">
      <w:pPr>
        <w:spacing w:before="50" w:line="276" w:lineRule="auto"/>
        <w:rPr>
          <w:b/>
          <w:bCs/>
          <w:i/>
          <w:iCs/>
          <w:sz w:val="20"/>
          <w:szCs w:val="20"/>
          <w:lang w:eastAsia="zh-CN"/>
        </w:rPr>
      </w:pPr>
      <w:r>
        <w:rPr>
          <w:b/>
          <w:bCs/>
          <w:i/>
          <w:iCs/>
          <w:kern w:val="2"/>
          <w:sz w:val="20"/>
          <w:szCs w:val="20"/>
          <w:lang w:eastAsia="zh-CN"/>
        </w:rPr>
        <w:t xml:space="preserve">Observation </w:t>
      </w:r>
      <w:r>
        <w:rPr>
          <w:rFonts w:hint="eastAsia"/>
          <w:b/>
          <w:bCs/>
          <w:i/>
          <w:iCs/>
          <w:kern w:val="2"/>
          <w:sz w:val="20"/>
          <w:szCs w:val="20"/>
          <w:lang w:eastAsia="zh-CN"/>
        </w:rPr>
        <w:t>2</w:t>
      </w:r>
      <w:r>
        <w:rPr>
          <w:b/>
          <w:bCs/>
          <w:i/>
          <w:iCs/>
          <w:kern w:val="2"/>
          <w:sz w:val="20"/>
          <w:szCs w:val="20"/>
          <w:lang w:eastAsia="zh-CN"/>
        </w:rPr>
        <w:t>:</w:t>
      </w:r>
      <w:r>
        <w:rPr>
          <w:b/>
          <w:bCs/>
          <w:i/>
          <w:iCs/>
          <w:sz w:val="20"/>
          <w:szCs w:val="20"/>
          <w:lang w:eastAsia="zh-CN"/>
        </w:rPr>
        <w:t xml:space="preserve"> For NPDSCH with </w:t>
      </w:r>
      <w:r>
        <w:rPr>
          <w:rFonts w:hint="eastAsia"/>
          <w:b/>
          <w:bCs/>
          <w:i/>
          <w:iCs/>
          <w:sz w:val="20"/>
          <w:szCs w:val="20"/>
          <w:lang w:eastAsia="zh-CN"/>
        </w:rPr>
        <w:t xml:space="preserve">2T1R antenna, </w:t>
      </w:r>
      <w:r>
        <w:rPr>
          <w:b/>
          <w:bCs/>
          <w:i/>
          <w:iCs/>
          <w:sz w:val="20"/>
          <w:szCs w:val="20"/>
          <w:lang w:eastAsia="zh-CN"/>
        </w:rPr>
        <w:t xml:space="preserve">16QAM performance is </w:t>
      </w:r>
      <w:r>
        <w:rPr>
          <w:rFonts w:hint="eastAsia"/>
          <w:b/>
          <w:bCs/>
          <w:i/>
          <w:iCs/>
          <w:sz w:val="20"/>
          <w:szCs w:val="20"/>
          <w:lang w:eastAsia="zh-CN"/>
        </w:rPr>
        <w:t>about 0.6</w:t>
      </w:r>
      <w:r>
        <w:rPr>
          <w:b/>
          <w:bCs/>
          <w:i/>
          <w:iCs/>
          <w:sz w:val="20"/>
          <w:szCs w:val="20"/>
          <w:lang w:eastAsia="zh-CN"/>
        </w:rPr>
        <w:t xml:space="preserve"> dB better than QPSK performance at BLER =0.1 for standalone deployment when TBS 13 (2536 bits </w:t>
      </w:r>
      <w:r>
        <w:rPr>
          <w:b/>
          <w:bCs/>
          <w:i/>
          <w:iCs/>
          <w:sz w:val="20"/>
          <w:szCs w:val="20"/>
        </w:rPr>
        <w:t>with I</w:t>
      </w:r>
      <w:r>
        <w:rPr>
          <w:b/>
          <w:bCs/>
          <w:i/>
          <w:iCs/>
          <w:sz w:val="20"/>
          <w:szCs w:val="20"/>
          <w:vertAlign w:val="subscript"/>
        </w:rPr>
        <w:t>SF</w:t>
      </w:r>
      <w:r>
        <w:rPr>
          <w:b/>
          <w:bCs/>
          <w:i/>
          <w:iCs/>
          <w:sz w:val="20"/>
          <w:szCs w:val="20"/>
        </w:rPr>
        <w:t>=7) is used.</w:t>
      </w:r>
    </w:p>
    <w:p w:rsidR="00485C5E" w:rsidRDefault="00B14DE0">
      <w:pPr>
        <w:spacing w:beforeLines="50" w:before="120" w:line="276" w:lineRule="auto"/>
        <w:rPr>
          <w:sz w:val="20"/>
          <w:szCs w:val="20"/>
          <w:lang w:eastAsia="zh-CN"/>
        </w:rPr>
      </w:pPr>
      <w:r>
        <w:rPr>
          <w:rFonts w:hint="eastAsia"/>
          <w:sz w:val="20"/>
          <w:szCs w:val="20"/>
          <w:lang w:eastAsia="zh-CN"/>
        </w:rPr>
        <w:t xml:space="preserve">As a result, if </w:t>
      </w:r>
      <w:r>
        <w:rPr>
          <w:sz w:val="20"/>
          <w:szCs w:val="20"/>
          <w:lang w:eastAsia="zh-CN"/>
        </w:rPr>
        <w:t>TBS 14</w:t>
      </w:r>
      <w:r>
        <w:rPr>
          <w:rFonts w:hint="eastAsia"/>
          <w:sz w:val="20"/>
          <w:szCs w:val="20"/>
          <w:lang w:eastAsia="zh-CN"/>
        </w:rPr>
        <w:t xml:space="preserve"> is adopted for switching point, a</w:t>
      </w:r>
      <w:r>
        <w:rPr>
          <w:sz w:val="20"/>
          <w:szCs w:val="20"/>
          <w:lang w:eastAsia="zh-CN"/>
        </w:rPr>
        <w:t xml:space="preserve"> performance loss will be expected</w:t>
      </w:r>
      <w:r>
        <w:rPr>
          <w:sz w:val="20"/>
          <w:szCs w:val="20"/>
        </w:rPr>
        <w:t xml:space="preserve"> for NPDSCH</w:t>
      </w:r>
      <w:r>
        <w:rPr>
          <w:sz w:val="20"/>
          <w:szCs w:val="20"/>
          <w:lang w:eastAsia="zh-CN"/>
        </w:rPr>
        <w:t xml:space="preserve">. </w:t>
      </w:r>
      <w:r>
        <w:rPr>
          <w:rFonts w:hint="eastAsia"/>
          <w:sz w:val="20"/>
          <w:szCs w:val="20"/>
          <w:lang w:eastAsia="zh-CN"/>
        </w:rPr>
        <w:t>Considering that 5-</w:t>
      </w:r>
      <w:r>
        <w:rPr>
          <w:sz w:val="20"/>
          <w:szCs w:val="20"/>
          <w:lang w:eastAsia="zh-CN"/>
        </w:rPr>
        <w:t>bit MCS table</w:t>
      </w:r>
      <w:r>
        <w:rPr>
          <w:rFonts w:hint="eastAsia"/>
          <w:sz w:val="20"/>
          <w:szCs w:val="20"/>
          <w:lang w:eastAsia="zh-CN"/>
        </w:rPr>
        <w:t xml:space="preserve"> has sufficient states, </w:t>
      </w:r>
      <w:r>
        <w:rPr>
          <w:sz w:val="20"/>
          <w:szCs w:val="20"/>
          <w:lang w:eastAsia="zh-CN"/>
        </w:rPr>
        <w:t>overlapped TBS 12 and 13 could be</w:t>
      </w:r>
      <w:r>
        <w:rPr>
          <w:rFonts w:hint="eastAsia"/>
          <w:sz w:val="20"/>
          <w:szCs w:val="20"/>
          <w:lang w:eastAsia="zh-CN"/>
        </w:rPr>
        <w:t xml:space="preserve"> set </w:t>
      </w:r>
      <w:r>
        <w:rPr>
          <w:sz w:val="20"/>
          <w:szCs w:val="20"/>
          <w:lang w:eastAsia="zh-CN"/>
        </w:rPr>
        <w:t xml:space="preserve">for MCS entries with QPSK and 16QAM </w:t>
      </w:r>
      <w:r>
        <w:rPr>
          <w:rFonts w:hint="eastAsia"/>
          <w:sz w:val="20"/>
          <w:szCs w:val="20"/>
          <w:lang w:eastAsia="zh-CN"/>
        </w:rPr>
        <w:t>to match different configurations and scenarios.</w:t>
      </w:r>
    </w:p>
    <w:p w:rsidR="00485C5E" w:rsidRDefault="00B14DE0">
      <w:pPr>
        <w:spacing w:beforeLines="50" w:before="120" w:line="276" w:lineRule="auto"/>
        <w:rPr>
          <w:sz w:val="20"/>
          <w:szCs w:val="20"/>
          <w:lang w:eastAsia="zh-CN"/>
        </w:rPr>
      </w:pPr>
      <w:r>
        <w:rPr>
          <w:rFonts w:hint="eastAsia"/>
          <w:b/>
          <w:i/>
          <w:sz w:val="20"/>
          <w:szCs w:val="20"/>
          <w:lang w:eastAsia="zh-CN"/>
        </w:rPr>
        <w:t>P</w:t>
      </w:r>
      <w:r>
        <w:rPr>
          <w:b/>
          <w:i/>
          <w:sz w:val="20"/>
          <w:szCs w:val="20"/>
          <w:lang w:eastAsia="zh-CN"/>
        </w:rPr>
        <w:t xml:space="preserve">roposal </w:t>
      </w:r>
      <w:r>
        <w:rPr>
          <w:rFonts w:hint="eastAsia"/>
          <w:b/>
          <w:i/>
          <w:sz w:val="20"/>
          <w:szCs w:val="20"/>
          <w:lang w:eastAsia="zh-CN"/>
        </w:rPr>
        <w:t>2:</w:t>
      </w:r>
      <w:r>
        <w:rPr>
          <w:rFonts w:ascii="Times" w:eastAsia="Batang" w:hAnsi="Times"/>
          <w:b/>
          <w:bCs/>
          <w:i/>
          <w:sz w:val="20"/>
          <w:szCs w:val="20"/>
          <w:lang w:val="en-GB"/>
        </w:rPr>
        <w:t xml:space="preserve"> </w:t>
      </w:r>
      <w:r>
        <w:rPr>
          <w:rFonts w:ascii="Times" w:eastAsia="宋体" w:hAnsi="Times" w:hint="eastAsia"/>
          <w:b/>
          <w:bCs/>
          <w:i/>
          <w:sz w:val="20"/>
          <w:szCs w:val="20"/>
          <w:lang w:eastAsia="zh-CN"/>
        </w:rPr>
        <w:t xml:space="preserve">On DL breaking point, </w:t>
      </w:r>
      <w:r>
        <w:rPr>
          <w:rFonts w:ascii="Times" w:eastAsia="Batang" w:hAnsi="Times"/>
          <w:b/>
          <w:bCs/>
          <w:i/>
          <w:sz w:val="20"/>
          <w:szCs w:val="20"/>
          <w:lang w:val="en-GB"/>
        </w:rPr>
        <w:t>16QAM can be used for TBS indexes from 12 to 21</w:t>
      </w:r>
      <w:r>
        <w:rPr>
          <w:rFonts w:ascii="Times" w:eastAsia="宋体" w:hAnsi="Times" w:hint="eastAsia"/>
          <w:b/>
          <w:bCs/>
          <w:i/>
          <w:sz w:val="20"/>
          <w:szCs w:val="20"/>
          <w:lang w:eastAsia="zh-CN"/>
        </w:rPr>
        <w:t xml:space="preserve"> f</w:t>
      </w:r>
      <w:r>
        <w:rPr>
          <w:rFonts w:ascii="Times" w:eastAsia="Batang" w:hAnsi="Times"/>
          <w:b/>
          <w:bCs/>
          <w:i/>
          <w:sz w:val="20"/>
          <w:szCs w:val="20"/>
          <w:lang w:val="en-GB"/>
        </w:rPr>
        <w:t>or standalone and guard-band deployment.</w:t>
      </w:r>
    </w:p>
    <w:p w:rsidR="00485C5E" w:rsidRDefault="00B14DE0">
      <w:pPr>
        <w:jc w:val="center"/>
        <w:rPr>
          <w:sz w:val="20"/>
          <w:szCs w:val="20"/>
          <w:lang w:eastAsia="zh-CN"/>
        </w:rPr>
      </w:pPr>
      <w:r>
        <w:rPr>
          <w:noProof/>
          <w:szCs w:val="20"/>
          <w:lang w:eastAsia="zh-CN"/>
        </w:rPr>
        <w:drawing>
          <wp:inline distT="0" distB="0" distL="114300" distR="114300">
            <wp:extent cx="3160395" cy="2369820"/>
            <wp:effectExtent l="0" t="0" r="1905" b="11430"/>
            <wp:docPr id="5" name="图片 5" descr="030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303_1"/>
                    <pic:cNvPicPr>
                      <a:picLocks noChangeAspect="1"/>
                    </pic:cNvPicPr>
                  </pic:nvPicPr>
                  <pic:blipFill>
                    <a:blip r:embed="rId13"/>
                    <a:stretch>
                      <a:fillRect/>
                    </a:stretch>
                  </pic:blipFill>
                  <pic:spPr>
                    <a:xfrm>
                      <a:off x="0" y="0"/>
                      <a:ext cx="3160395" cy="2369820"/>
                    </a:xfrm>
                    <a:prstGeom prst="rect">
                      <a:avLst/>
                    </a:prstGeom>
                  </pic:spPr>
                </pic:pic>
              </a:graphicData>
            </a:graphic>
          </wp:inline>
        </w:drawing>
      </w:r>
      <w:r>
        <w:rPr>
          <w:noProof/>
          <w:szCs w:val="20"/>
          <w:lang w:eastAsia="zh-CN"/>
        </w:rPr>
        <w:drawing>
          <wp:inline distT="0" distB="0" distL="114300" distR="114300">
            <wp:extent cx="3161030" cy="2370455"/>
            <wp:effectExtent l="0" t="0" r="1270" b="10795"/>
            <wp:docPr id="7" name="图片 7" descr="031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311_2"/>
                    <pic:cNvPicPr>
                      <a:picLocks noChangeAspect="1"/>
                    </pic:cNvPicPr>
                  </pic:nvPicPr>
                  <pic:blipFill>
                    <a:blip r:embed="rId14"/>
                    <a:stretch>
                      <a:fillRect/>
                    </a:stretch>
                  </pic:blipFill>
                  <pic:spPr>
                    <a:xfrm>
                      <a:off x="0" y="0"/>
                      <a:ext cx="3161030" cy="2370455"/>
                    </a:xfrm>
                    <a:prstGeom prst="rect">
                      <a:avLst/>
                    </a:prstGeom>
                  </pic:spPr>
                </pic:pic>
              </a:graphicData>
            </a:graphic>
          </wp:inline>
        </w:drawing>
      </w:r>
    </w:p>
    <w:p w:rsidR="00485C5E" w:rsidRDefault="00B14DE0">
      <w:pPr>
        <w:numPr>
          <w:ilvl w:val="0"/>
          <w:numId w:val="8"/>
        </w:numPr>
        <w:spacing w:beforeLines="50" w:before="120" w:line="276" w:lineRule="auto"/>
        <w:jc w:val="center"/>
        <w:rPr>
          <w:sz w:val="20"/>
          <w:szCs w:val="20"/>
          <w:lang w:eastAsia="zh-CN"/>
        </w:rPr>
      </w:pPr>
      <w:r>
        <w:rPr>
          <w:rFonts w:hint="eastAsia"/>
          <w:sz w:val="20"/>
          <w:szCs w:val="20"/>
          <w:lang w:eastAsia="zh-CN"/>
        </w:rPr>
        <w:t>Ideal channel estimation                            (b) Real channel estimation</w:t>
      </w:r>
    </w:p>
    <w:p w:rsidR="00485C5E" w:rsidRDefault="00B14DE0">
      <w:pPr>
        <w:spacing w:beforeLines="50" w:before="120" w:line="276" w:lineRule="auto"/>
        <w:jc w:val="center"/>
        <w:rPr>
          <w:szCs w:val="20"/>
          <w:lang w:eastAsia="zh-CN"/>
        </w:rPr>
      </w:pPr>
      <w:r>
        <w:rPr>
          <w:rFonts w:hint="eastAsia"/>
          <w:sz w:val="20"/>
          <w:szCs w:val="20"/>
          <w:lang w:eastAsia="zh-CN"/>
        </w:rPr>
        <w:t xml:space="preserve">Figure 1 </w:t>
      </w:r>
      <w:r>
        <w:rPr>
          <w:kern w:val="2"/>
          <w:sz w:val="20"/>
          <w:szCs w:val="20"/>
          <w:lang w:eastAsia="zh-CN"/>
        </w:rPr>
        <w:t>BLER performance for NPDSCH with 1T1R in standalone deployment</w:t>
      </w:r>
    </w:p>
    <w:p w:rsidR="00485C5E" w:rsidRDefault="00B14DE0">
      <w:pPr>
        <w:spacing w:beforeLines="50" w:before="120" w:line="276" w:lineRule="auto"/>
        <w:jc w:val="center"/>
        <w:rPr>
          <w:sz w:val="20"/>
          <w:szCs w:val="20"/>
          <w:lang w:eastAsia="zh-CN"/>
        </w:rPr>
      </w:pPr>
      <w:r>
        <w:rPr>
          <w:noProof/>
          <w:szCs w:val="20"/>
          <w:lang w:eastAsia="zh-CN"/>
        </w:rPr>
        <w:lastRenderedPageBreak/>
        <w:drawing>
          <wp:inline distT="0" distB="0" distL="114300" distR="114300">
            <wp:extent cx="3160395" cy="2369820"/>
            <wp:effectExtent l="0" t="0" r="1905" b="11430"/>
            <wp:docPr id="6" name="图片 6" descr="0303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303_2"/>
                    <pic:cNvPicPr>
                      <a:picLocks noChangeAspect="1"/>
                    </pic:cNvPicPr>
                  </pic:nvPicPr>
                  <pic:blipFill>
                    <a:blip r:embed="rId15"/>
                    <a:stretch>
                      <a:fillRect/>
                    </a:stretch>
                  </pic:blipFill>
                  <pic:spPr>
                    <a:xfrm>
                      <a:off x="0" y="0"/>
                      <a:ext cx="3160395" cy="2369820"/>
                    </a:xfrm>
                    <a:prstGeom prst="rect">
                      <a:avLst/>
                    </a:prstGeom>
                  </pic:spPr>
                </pic:pic>
              </a:graphicData>
            </a:graphic>
          </wp:inline>
        </w:drawing>
      </w:r>
      <w:r>
        <w:rPr>
          <w:noProof/>
          <w:szCs w:val="20"/>
          <w:lang w:eastAsia="zh-CN"/>
        </w:rPr>
        <w:drawing>
          <wp:inline distT="0" distB="0" distL="114300" distR="114300">
            <wp:extent cx="3155950" cy="2366645"/>
            <wp:effectExtent l="0" t="0" r="6350" b="14605"/>
            <wp:docPr id="8" name="图片 8" descr="031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311_1"/>
                    <pic:cNvPicPr>
                      <a:picLocks noChangeAspect="1"/>
                    </pic:cNvPicPr>
                  </pic:nvPicPr>
                  <pic:blipFill>
                    <a:blip r:embed="rId16"/>
                    <a:stretch>
                      <a:fillRect/>
                    </a:stretch>
                  </pic:blipFill>
                  <pic:spPr>
                    <a:xfrm>
                      <a:off x="0" y="0"/>
                      <a:ext cx="3155950" cy="2366645"/>
                    </a:xfrm>
                    <a:prstGeom prst="rect">
                      <a:avLst/>
                    </a:prstGeom>
                  </pic:spPr>
                </pic:pic>
              </a:graphicData>
            </a:graphic>
          </wp:inline>
        </w:drawing>
      </w:r>
    </w:p>
    <w:p w:rsidR="00485C5E" w:rsidRDefault="00B14DE0">
      <w:pPr>
        <w:numPr>
          <w:ilvl w:val="0"/>
          <w:numId w:val="8"/>
        </w:numPr>
        <w:spacing w:beforeLines="50" w:before="120" w:line="276" w:lineRule="auto"/>
        <w:jc w:val="center"/>
        <w:rPr>
          <w:sz w:val="20"/>
          <w:szCs w:val="20"/>
          <w:lang w:eastAsia="zh-CN"/>
        </w:rPr>
      </w:pPr>
      <w:r>
        <w:rPr>
          <w:rFonts w:hint="eastAsia"/>
          <w:sz w:val="20"/>
          <w:szCs w:val="20"/>
          <w:lang w:eastAsia="zh-CN"/>
        </w:rPr>
        <w:t>Ideal channel estimation                            (b) Real channel estimation</w:t>
      </w:r>
    </w:p>
    <w:p w:rsidR="00485C5E" w:rsidRDefault="00B14DE0">
      <w:pPr>
        <w:spacing w:beforeLines="50" w:before="120" w:after="240" w:line="276" w:lineRule="auto"/>
        <w:jc w:val="center"/>
        <w:rPr>
          <w:sz w:val="20"/>
          <w:szCs w:val="20"/>
          <w:lang w:eastAsia="zh-CN"/>
        </w:rPr>
      </w:pPr>
      <w:r>
        <w:rPr>
          <w:rFonts w:hint="eastAsia"/>
          <w:sz w:val="20"/>
          <w:szCs w:val="20"/>
          <w:lang w:eastAsia="zh-CN"/>
        </w:rPr>
        <w:t xml:space="preserve">Figure 2 </w:t>
      </w:r>
      <w:r>
        <w:rPr>
          <w:kern w:val="2"/>
          <w:sz w:val="20"/>
          <w:szCs w:val="20"/>
          <w:lang w:eastAsia="zh-CN"/>
        </w:rPr>
        <w:t xml:space="preserve">BLER performance for NPDSCH with </w:t>
      </w:r>
      <w:r>
        <w:rPr>
          <w:rFonts w:hint="eastAsia"/>
          <w:kern w:val="2"/>
          <w:sz w:val="20"/>
          <w:szCs w:val="20"/>
          <w:lang w:eastAsia="zh-CN"/>
        </w:rPr>
        <w:t>2</w:t>
      </w:r>
      <w:r>
        <w:rPr>
          <w:kern w:val="2"/>
          <w:sz w:val="20"/>
          <w:szCs w:val="20"/>
          <w:lang w:eastAsia="zh-CN"/>
        </w:rPr>
        <w:t>T</w:t>
      </w:r>
      <w:r>
        <w:rPr>
          <w:rFonts w:hint="eastAsia"/>
          <w:kern w:val="2"/>
          <w:sz w:val="20"/>
          <w:szCs w:val="20"/>
          <w:lang w:eastAsia="zh-CN"/>
        </w:rPr>
        <w:t>1</w:t>
      </w:r>
      <w:r>
        <w:rPr>
          <w:kern w:val="2"/>
          <w:sz w:val="20"/>
          <w:szCs w:val="20"/>
          <w:lang w:eastAsia="zh-CN"/>
        </w:rPr>
        <w:t>R in standalone deployment</w:t>
      </w:r>
    </w:p>
    <w:p w:rsidR="00485C5E" w:rsidRDefault="00B14DE0">
      <w:pPr>
        <w:pStyle w:val="2"/>
        <w:rPr>
          <w:lang w:eastAsia="zh-CN"/>
        </w:rPr>
      </w:pPr>
      <w:r>
        <w:rPr>
          <w:lang w:eastAsia="zh-CN"/>
        </w:rPr>
        <w:t>MCS table</w:t>
      </w:r>
      <w:r>
        <w:rPr>
          <w:rFonts w:hint="eastAsia"/>
          <w:lang w:eastAsia="zh-CN"/>
        </w:rPr>
        <w:t xml:space="preserve"> and DCI indication</w:t>
      </w:r>
    </w:p>
    <w:p w:rsidR="00485C5E" w:rsidRDefault="00B14DE0">
      <w:pPr>
        <w:spacing w:beforeLines="50" w:before="120" w:line="276" w:lineRule="auto"/>
        <w:rPr>
          <w:color w:val="000000"/>
          <w:kern w:val="2"/>
          <w:szCs w:val="20"/>
          <w:lang w:eastAsia="zh-CN"/>
        </w:rPr>
      </w:pPr>
      <w:r>
        <w:rPr>
          <w:rFonts w:hint="eastAsia"/>
          <w:kern w:val="2"/>
          <w:sz w:val="20"/>
          <w:szCs w:val="20"/>
          <w:lang w:eastAsia="zh-CN"/>
        </w:rPr>
        <w:t>F</w:t>
      </w:r>
      <w:r>
        <w:rPr>
          <w:kern w:val="2"/>
          <w:sz w:val="20"/>
          <w:szCs w:val="20"/>
          <w:lang w:eastAsia="zh-CN"/>
        </w:rPr>
        <w:t xml:space="preserve">or </w:t>
      </w:r>
      <w:r>
        <w:rPr>
          <w:rFonts w:hint="eastAsia"/>
          <w:kern w:val="2"/>
          <w:sz w:val="20"/>
          <w:szCs w:val="20"/>
          <w:lang w:eastAsia="zh-CN"/>
        </w:rPr>
        <w:t>DL</w:t>
      </w:r>
      <w:r>
        <w:rPr>
          <w:kern w:val="2"/>
          <w:sz w:val="20"/>
          <w:szCs w:val="20"/>
          <w:lang w:eastAsia="zh-CN"/>
        </w:rPr>
        <w:t xml:space="preserve"> 16QAM</w:t>
      </w:r>
      <w:r>
        <w:rPr>
          <w:rFonts w:hint="eastAsia"/>
          <w:sz w:val="20"/>
          <w:szCs w:val="20"/>
          <w:lang w:eastAsia="zh-CN"/>
        </w:rPr>
        <w:t xml:space="preserve">, </w:t>
      </w:r>
      <w:r>
        <w:rPr>
          <w:rFonts w:hint="eastAsia"/>
          <w:kern w:val="2"/>
          <w:sz w:val="20"/>
          <w:szCs w:val="20"/>
          <w:lang w:eastAsia="zh-CN"/>
        </w:rPr>
        <w:t>4-bit</w:t>
      </w:r>
      <w:r>
        <w:rPr>
          <w:kern w:val="2"/>
          <w:sz w:val="20"/>
          <w:szCs w:val="20"/>
          <w:lang w:eastAsia="zh-CN"/>
        </w:rPr>
        <w:t xml:space="preserve"> and 5-bit MCS table</w:t>
      </w:r>
      <w:r>
        <w:rPr>
          <w:rFonts w:hint="eastAsia"/>
          <w:kern w:val="2"/>
          <w:sz w:val="20"/>
          <w:szCs w:val="20"/>
          <w:lang w:eastAsia="zh-CN"/>
        </w:rPr>
        <w:t>s</w:t>
      </w:r>
      <w:r>
        <w:rPr>
          <w:kern w:val="2"/>
          <w:sz w:val="20"/>
          <w:szCs w:val="20"/>
          <w:lang w:eastAsia="zh-CN"/>
        </w:rPr>
        <w:t xml:space="preserve"> </w:t>
      </w:r>
      <w:r>
        <w:rPr>
          <w:rFonts w:hint="eastAsia"/>
          <w:kern w:val="2"/>
          <w:sz w:val="20"/>
          <w:szCs w:val="20"/>
          <w:lang w:eastAsia="zh-CN"/>
        </w:rPr>
        <w:t xml:space="preserve">needs to </w:t>
      </w:r>
      <w:r>
        <w:rPr>
          <w:kern w:val="2"/>
          <w:sz w:val="20"/>
          <w:szCs w:val="20"/>
          <w:lang w:eastAsia="zh-CN"/>
        </w:rPr>
        <w:t>be down-selected</w:t>
      </w:r>
      <w:r>
        <w:rPr>
          <w:rFonts w:hint="eastAsia"/>
          <w:kern w:val="2"/>
          <w:sz w:val="20"/>
          <w:szCs w:val="20"/>
          <w:lang w:eastAsia="zh-CN"/>
        </w:rPr>
        <w:t>. And the corresponding MCS indication in DCI should be specified.</w:t>
      </w:r>
      <w:r>
        <w:rPr>
          <w:rFonts w:hint="eastAsia"/>
          <w:sz w:val="20"/>
          <w:szCs w:val="20"/>
          <w:lang w:eastAsia="zh-CN"/>
        </w:rPr>
        <w:t xml:space="preserve"> </w:t>
      </w:r>
    </w:p>
    <w:p w:rsidR="00485C5E" w:rsidRDefault="00B14DE0">
      <w:pPr>
        <w:spacing w:beforeLines="50" w:before="120" w:line="276" w:lineRule="auto"/>
        <w:rPr>
          <w:b/>
          <w:kern w:val="2"/>
          <w:sz w:val="20"/>
          <w:szCs w:val="20"/>
          <w:u w:val="single"/>
          <w:lang w:eastAsia="zh-CN"/>
        </w:rPr>
      </w:pPr>
      <w:r>
        <w:rPr>
          <w:rFonts w:hint="eastAsia"/>
          <w:b/>
          <w:kern w:val="2"/>
          <w:sz w:val="20"/>
          <w:szCs w:val="20"/>
          <w:u w:val="single"/>
          <w:lang w:eastAsia="zh-CN"/>
        </w:rPr>
        <w:t xml:space="preserve">4-bit </w:t>
      </w:r>
      <w:r>
        <w:rPr>
          <w:b/>
          <w:kern w:val="2"/>
          <w:sz w:val="20"/>
          <w:szCs w:val="20"/>
          <w:u w:val="single"/>
          <w:lang w:eastAsia="zh-CN"/>
        </w:rPr>
        <w:t>MCS</w:t>
      </w:r>
    </w:p>
    <w:p w:rsidR="00485C5E" w:rsidRDefault="00B14DE0">
      <w:pPr>
        <w:spacing w:beforeLines="50" w:before="120" w:line="276" w:lineRule="auto"/>
        <w:rPr>
          <w:kern w:val="2"/>
          <w:sz w:val="20"/>
          <w:szCs w:val="20"/>
          <w:lang w:eastAsia="zh-CN"/>
        </w:rPr>
      </w:pPr>
      <w:r>
        <w:rPr>
          <w:kern w:val="2"/>
          <w:sz w:val="20"/>
          <w:szCs w:val="20"/>
          <w:lang w:eastAsia="zh-CN"/>
        </w:rPr>
        <w:t xml:space="preserve">In guard-band/standalone deployment, the </w:t>
      </w:r>
      <w:r>
        <w:rPr>
          <w:rFonts w:hint="eastAsia"/>
          <w:kern w:val="2"/>
          <w:sz w:val="20"/>
          <w:szCs w:val="20"/>
          <w:lang w:eastAsia="zh-CN"/>
        </w:rPr>
        <w:t>4-bit MCS table</w:t>
      </w:r>
      <w:r>
        <w:rPr>
          <w:kern w:val="2"/>
          <w:sz w:val="20"/>
          <w:szCs w:val="20"/>
          <w:lang w:eastAsia="zh-CN"/>
        </w:rPr>
        <w:t xml:space="preserve"> cannot contain all DL TBSs </w:t>
      </w:r>
      <w:r>
        <w:rPr>
          <w:rFonts w:hint="eastAsia"/>
          <w:kern w:val="2"/>
          <w:sz w:val="20"/>
          <w:szCs w:val="20"/>
          <w:lang w:eastAsia="zh-CN"/>
        </w:rPr>
        <w:t>due to limited states</w:t>
      </w:r>
      <w:r>
        <w:rPr>
          <w:kern w:val="2"/>
          <w:sz w:val="20"/>
          <w:szCs w:val="20"/>
          <w:lang w:eastAsia="zh-CN"/>
        </w:rPr>
        <w:t>. So it is required to select 16 TBSs to map into the MCS table. Considering that 16QAM is mainly used to increase the data rate, high SNR region and larger TBS assignment should be the main objective of the 16QAM MCS table. Thus,</w:t>
      </w:r>
      <w:r>
        <w:rPr>
          <w:rFonts w:hint="eastAsia"/>
          <w:kern w:val="2"/>
          <w:sz w:val="20"/>
          <w:szCs w:val="20"/>
          <w:lang w:eastAsia="zh-CN"/>
        </w:rPr>
        <w:t xml:space="preserve"> </w:t>
      </w:r>
      <w:r>
        <w:rPr>
          <w:kern w:val="2"/>
          <w:sz w:val="20"/>
          <w:szCs w:val="20"/>
          <w:lang w:eastAsia="zh-CN"/>
        </w:rPr>
        <w:t>for higher MCS entries, the continuous</w:t>
      </w:r>
      <w:r>
        <w:rPr>
          <w:rFonts w:hint="eastAsia"/>
          <w:kern w:val="2"/>
          <w:sz w:val="20"/>
          <w:szCs w:val="20"/>
          <w:lang w:eastAsia="zh-CN"/>
        </w:rPr>
        <w:t xml:space="preserve"> and</w:t>
      </w:r>
      <w:r>
        <w:rPr>
          <w:kern w:val="2"/>
          <w:sz w:val="20"/>
          <w:szCs w:val="20"/>
          <w:lang w:eastAsia="zh-CN"/>
        </w:rPr>
        <w:t xml:space="preserve"> larger TBS</w:t>
      </w:r>
      <w:r>
        <w:rPr>
          <w:rFonts w:hint="eastAsia"/>
          <w:kern w:val="2"/>
          <w:sz w:val="20"/>
          <w:szCs w:val="20"/>
          <w:lang w:eastAsia="zh-CN"/>
        </w:rPr>
        <w:t xml:space="preserve"> indexe</w:t>
      </w:r>
      <w:r>
        <w:rPr>
          <w:kern w:val="2"/>
          <w:sz w:val="20"/>
          <w:szCs w:val="20"/>
          <w:lang w:eastAsia="zh-CN"/>
        </w:rPr>
        <w:t>s can be set in order to ensure the data transmission efficiency under high SNR</w:t>
      </w:r>
      <w:r>
        <w:rPr>
          <w:rFonts w:hint="eastAsia"/>
          <w:kern w:val="2"/>
          <w:sz w:val="20"/>
          <w:szCs w:val="20"/>
          <w:lang w:eastAsia="zh-CN"/>
        </w:rPr>
        <w:t>.</w:t>
      </w:r>
      <w:r>
        <w:rPr>
          <w:kern w:val="2"/>
          <w:sz w:val="20"/>
          <w:szCs w:val="20"/>
          <w:lang w:eastAsia="zh-CN"/>
        </w:rPr>
        <w:t xml:space="preserve"> And for lower MCS entries, the interval </w:t>
      </w:r>
      <w:r>
        <w:rPr>
          <w:rFonts w:hint="eastAsia"/>
          <w:kern w:val="2"/>
          <w:sz w:val="20"/>
          <w:szCs w:val="20"/>
          <w:lang w:eastAsia="zh-CN"/>
        </w:rPr>
        <w:t>and</w:t>
      </w:r>
      <w:r>
        <w:rPr>
          <w:kern w:val="2"/>
          <w:sz w:val="20"/>
          <w:szCs w:val="20"/>
          <w:lang w:eastAsia="zh-CN"/>
        </w:rPr>
        <w:t xml:space="preserve"> smaller TBS</w:t>
      </w:r>
      <w:r>
        <w:rPr>
          <w:rFonts w:hint="eastAsia"/>
          <w:kern w:val="2"/>
          <w:sz w:val="20"/>
          <w:szCs w:val="20"/>
          <w:lang w:eastAsia="zh-CN"/>
        </w:rPr>
        <w:t xml:space="preserve"> indexe</w:t>
      </w:r>
      <w:r>
        <w:rPr>
          <w:kern w:val="2"/>
          <w:sz w:val="20"/>
          <w:szCs w:val="20"/>
          <w:lang w:eastAsia="zh-CN"/>
        </w:rPr>
        <w:t>s can be set to guarantee transmission reliability when the channel or SNR deteriorates.</w:t>
      </w:r>
    </w:p>
    <w:p w:rsidR="00485C5E" w:rsidRDefault="00B14DE0">
      <w:pPr>
        <w:spacing w:beforeLines="50" w:before="120" w:line="276" w:lineRule="auto"/>
        <w:rPr>
          <w:kern w:val="2"/>
          <w:sz w:val="20"/>
          <w:szCs w:val="20"/>
          <w:lang w:eastAsia="zh-CN"/>
        </w:rPr>
      </w:pPr>
      <w:r>
        <w:rPr>
          <w:kern w:val="2"/>
          <w:sz w:val="20"/>
          <w:szCs w:val="20"/>
          <w:lang w:eastAsia="zh-CN"/>
        </w:rPr>
        <w:t xml:space="preserve">Specifically, based on the MCS entries of Rel-16 NB-IoT, the </w:t>
      </w:r>
      <w:r>
        <w:rPr>
          <w:rFonts w:hint="eastAsia"/>
          <w:kern w:val="2"/>
          <w:sz w:val="20"/>
          <w:szCs w:val="20"/>
          <w:lang w:eastAsia="zh-CN"/>
        </w:rPr>
        <w:t xml:space="preserve">6 </w:t>
      </w:r>
      <w:r>
        <w:rPr>
          <w:kern w:val="2"/>
          <w:sz w:val="20"/>
          <w:szCs w:val="20"/>
          <w:lang w:eastAsia="zh-CN"/>
        </w:rPr>
        <w:t xml:space="preserve">MCS entries corresponding to TBS 1, 3, 5, 7, 9 and 11 are removed, and the 8 MCS entries corresponding to TBS 0, 2, 4, 6, 8, 10, 12 and 13 are retained. Meanwhile, new 8 MCS entries corresponding to TBS 14~21 are added in MCS table. Thus, </w:t>
      </w:r>
      <w:r>
        <w:rPr>
          <w:rFonts w:hint="eastAsia"/>
          <w:color w:val="000000"/>
          <w:sz w:val="20"/>
          <w:szCs w:val="20"/>
          <w:lang w:eastAsia="zh-CN"/>
        </w:rPr>
        <w:t>t</w:t>
      </w:r>
      <w:r>
        <w:rPr>
          <w:color w:val="000000"/>
          <w:kern w:val="2"/>
          <w:sz w:val="20"/>
          <w:szCs w:val="20"/>
          <w:lang w:eastAsia="zh-CN"/>
        </w:rPr>
        <w:t>he details of MCS table are given</w:t>
      </w:r>
      <w:r>
        <w:rPr>
          <w:kern w:val="2"/>
          <w:sz w:val="20"/>
          <w:szCs w:val="20"/>
          <w:lang w:eastAsia="zh-CN"/>
        </w:rPr>
        <w:t xml:space="preserve"> in Table </w:t>
      </w:r>
      <w:r>
        <w:rPr>
          <w:rFonts w:hint="eastAsia"/>
          <w:kern w:val="2"/>
          <w:sz w:val="20"/>
          <w:szCs w:val="20"/>
          <w:lang w:eastAsia="zh-CN"/>
        </w:rPr>
        <w:t>1</w:t>
      </w:r>
      <w:r>
        <w:rPr>
          <w:kern w:val="2"/>
          <w:sz w:val="20"/>
          <w:szCs w:val="20"/>
          <w:lang w:eastAsia="zh-CN"/>
        </w:rPr>
        <w:t>.</w:t>
      </w:r>
    </w:p>
    <w:p w:rsidR="00485C5E" w:rsidRDefault="00B14DE0">
      <w:pPr>
        <w:jc w:val="center"/>
        <w:rPr>
          <w:kern w:val="2"/>
          <w:sz w:val="20"/>
          <w:szCs w:val="20"/>
          <w:lang w:eastAsia="zh-CN"/>
        </w:rPr>
      </w:pPr>
      <w:r>
        <w:rPr>
          <w:rFonts w:hint="eastAsia"/>
          <w:kern w:val="2"/>
          <w:sz w:val="20"/>
          <w:szCs w:val="20"/>
          <w:lang w:eastAsia="zh-CN"/>
        </w:rPr>
        <w:t>Table</w:t>
      </w:r>
      <w:r>
        <w:rPr>
          <w:kern w:val="2"/>
          <w:sz w:val="20"/>
          <w:szCs w:val="20"/>
          <w:lang w:eastAsia="zh-CN"/>
        </w:rPr>
        <w:t xml:space="preserve"> </w:t>
      </w:r>
      <w:r>
        <w:rPr>
          <w:rFonts w:hint="eastAsia"/>
          <w:kern w:val="2"/>
          <w:sz w:val="20"/>
          <w:szCs w:val="20"/>
          <w:lang w:eastAsia="zh-CN"/>
        </w:rPr>
        <w:t>1</w:t>
      </w:r>
      <w:r>
        <w:rPr>
          <w:kern w:val="2"/>
          <w:sz w:val="20"/>
          <w:szCs w:val="20"/>
          <w:lang w:eastAsia="zh-CN"/>
        </w:rPr>
        <w:t xml:space="preserve">: </w:t>
      </w:r>
      <w:r>
        <w:rPr>
          <w:sz w:val="20"/>
          <w:szCs w:val="20"/>
          <w:lang w:eastAsia="zh-CN"/>
        </w:rPr>
        <w:t>4-bit MCS table</w:t>
      </w:r>
      <w:r>
        <w:rPr>
          <w:rFonts w:hint="eastAsia"/>
          <w:sz w:val="20"/>
          <w:szCs w:val="20"/>
          <w:lang w:eastAsia="zh-CN"/>
        </w:rPr>
        <w:t xml:space="preserve"> </w:t>
      </w:r>
      <w:r>
        <w:rPr>
          <w:sz w:val="20"/>
          <w:szCs w:val="20"/>
          <w:lang w:eastAsia="zh-CN"/>
        </w:rPr>
        <w:t>for DL 16QAM</w:t>
      </w:r>
      <w:r>
        <w:rPr>
          <w:rFonts w:hint="eastAsia"/>
          <w:sz w:val="20"/>
          <w:szCs w:val="20"/>
          <w:lang w:eastAsia="zh-CN"/>
        </w:rPr>
        <w:t xml:space="preserve"> for guard-band/standalone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883"/>
        <w:gridCol w:w="1194"/>
      </w:tblGrid>
      <w:tr w:rsidR="00485C5E">
        <w:trPr>
          <w:cantSplit/>
          <w:jc w:val="center"/>
        </w:trPr>
        <w:tc>
          <w:tcPr>
            <w:tcW w:w="0" w:type="auto"/>
            <w:tcBorders>
              <w:bottom w:val="double" w:sz="4" w:space="0" w:color="auto"/>
              <w:right w:val="double" w:sz="4" w:space="0" w:color="auto"/>
            </w:tcBorders>
            <w:shd w:val="clear" w:color="auto" w:fill="E0E0E0"/>
            <w:vAlign w:val="center"/>
          </w:tcPr>
          <w:p w:rsidR="00485C5E" w:rsidRDefault="00B14DE0">
            <w:pPr>
              <w:pStyle w:val="TAH"/>
              <w:keepNext w:val="0"/>
              <w:rPr>
                <w:bCs/>
                <w:sz w:val="20"/>
                <w:lang w:val="en-US"/>
              </w:rPr>
            </w:pPr>
            <w:r>
              <w:rPr>
                <w:bCs/>
                <w:sz w:val="20"/>
                <w:lang w:val="en-US"/>
              </w:rPr>
              <w:t>MCS Index</w:t>
            </w:r>
            <w:r>
              <w:rPr>
                <w:bCs/>
                <w:sz w:val="20"/>
                <w:lang w:val="en-US"/>
              </w:rPr>
              <w:br/>
            </w:r>
            <w:r>
              <w:rPr>
                <w:noProof/>
                <w:sz w:val="20"/>
                <w:lang w:val="en-US" w:eastAsia="zh-CN"/>
              </w:rPr>
              <w:drawing>
                <wp:inline distT="0" distB="0" distL="0" distR="0">
                  <wp:extent cx="274320" cy="182880"/>
                  <wp:effectExtent l="0" t="0" r="1143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85C5E" w:rsidRDefault="00B14DE0">
            <w:pPr>
              <w:pStyle w:val="TAH"/>
              <w:keepNext w:val="0"/>
              <w:rPr>
                <w:bCs/>
                <w:sz w:val="20"/>
                <w:lang w:val="en-US"/>
              </w:rPr>
            </w:pPr>
            <w:r>
              <w:rPr>
                <w:bCs/>
                <w:sz w:val="20"/>
                <w:lang w:val="en-US"/>
              </w:rPr>
              <w:t>Modulation Order</w:t>
            </w:r>
            <w:r>
              <w:rPr>
                <w:bCs/>
                <w:sz w:val="20"/>
                <w:lang w:val="en-US"/>
              </w:rPr>
              <w:br/>
            </w:r>
            <w:r>
              <w:rPr>
                <w:bCs/>
                <w:noProof/>
                <w:sz w:val="20"/>
                <w:lang w:val="en-US" w:eastAsia="zh-CN"/>
              </w:rPr>
              <w:drawing>
                <wp:inline distT="0" distB="0" distL="0" distR="0">
                  <wp:extent cx="182880" cy="182880"/>
                  <wp:effectExtent l="0" t="0" r="762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85C5E" w:rsidRDefault="00B14DE0">
            <w:pPr>
              <w:pStyle w:val="TAH"/>
              <w:keepNext w:val="0"/>
              <w:rPr>
                <w:bCs/>
                <w:sz w:val="20"/>
                <w:lang w:val="en-US"/>
              </w:rPr>
            </w:pPr>
            <w:r>
              <w:rPr>
                <w:bCs/>
                <w:sz w:val="20"/>
                <w:lang w:val="en-US"/>
              </w:rPr>
              <w:t>TBS Index</w:t>
            </w:r>
            <w:r>
              <w:rPr>
                <w:bCs/>
                <w:sz w:val="20"/>
                <w:lang w:val="en-US"/>
              </w:rPr>
              <w:br/>
            </w:r>
            <w:r>
              <w:rPr>
                <w:noProof/>
                <w:sz w:val="20"/>
                <w:lang w:val="en-US" w:eastAsia="zh-CN"/>
              </w:rPr>
              <w:drawing>
                <wp:inline distT="0" distB="0" distL="0" distR="0">
                  <wp:extent cx="274320" cy="182880"/>
                  <wp:effectExtent l="0" t="0" r="12065"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485C5E">
        <w:trPr>
          <w:cantSplit/>
          <w:jc w:val="center"/>
        </w:trPr>
        <w:tc>
          <w:tcPr>
            <w:tcW w:w="0" w:type="auto"/>
            <w:tcBorders>
              <w:top w:val="double" w:sz="4" w:space="0" w:color="auto"/>
              <w:right w:val="double" w:sz="4" w:space="0" w:color="auto"/>
            </w:tcBorders>
            <w:shd w:val="clear" w:color="auto" w:fill="auto"/>
            <w:vAlign w:val="center"/>
          </w:tcPr>
          <w:p w:rsidR="00485C5E" w:rsidRDefault="00B14DE0">
            <w:pPr>
              <w:pStyle w:val="TAC"/>
              <w:keepNext w:val="0"/>
              <w:ind w:left="882" w:hanging="442"/>
              <w:rPr>
                <w:b/>
                <w:sz w:val="20"/>
                <w:lang w:val="en-US"/>
              </w:rPr>
            </w:pPr>
            <w:r>
              <w:rPr>
                <w:b/>
                <w:sz w:val="20"/>
                <w:lang w:val="en-US"/>
              </w:rPr>
              <w:t>0</w:t>
            </w:r>
          </w:p>
        </w:tc>
        <w:tc>
          <w:tcPr>
            <w:tcW w:w="0" w:type="auto"/>
            <w:tcBorders>
              <w:top w:val="double" w:sz="4" w:space="0" w:color="auto"/>
              <w:left w:val="double" w:sz="4" w:space="0" w:color="auto"/>
            </w:tcBorders>
            <w:vAlign w:val="center"/>
          </w:tcPr>
          <w:p w:rsidR="00485C5E" w:rsidRDefault="00B14DE0">
            <w:pPr>
              <w:pStyle w:val="TAC"/>
              <w:keepNext w:val="0"/>
              <w:ind w:left="880" w:hanging="440"/>
              <w:rPr>
                <w:sz w:val="20"/>
                <w:lang w:val="en-US"/>
              </w:rPr>
            </w:pPr>
            <w:r>
              <w:rPr>
                <w:sz w:val="20"/>
                <w:lang w:val="en-US"/>
              </w:rPr>
              <w:t>2</w:t>
            </w:r>
          </w:p>
        </w:tc>
        <w:tc>
          <w:tcPr>
            <w:tcW w:w="0" w:type="auto"/>
            <w:tcBorders>
              <w:top w:val="double" w:sz="4" w:space="0" w:color="auto"/>
            </w:tcBorders>
            <w:vAlign w:val="center"/>
          </w:tcPr>
          <w:p w:rsidR="00485C5E" w:rsidRDefault="00B14DE0">
            <w:pPr>
              <w:pStyle w:val="TAC"/>
              <w:keepNext w:val="0"/>
              <w:ind w:left="880" w:hanging="440"/>
              <w:rPr>
                <w:sz w:val="20"/>
                <w:lang w:val="en-US"/>
              </w:rPr>
            </w:pPr>
            <w:r>
              <w:rPr>
                <w:sz w:val="20"/>
                <w:lang w:val="en-US"/>
              </w:rPr>
              <w:t>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lang w:val="en-US"/>
              </w:rPr>
            </w:pPr>
            <w:r>
              <w:rPr>
                <w:b/>
                <w:sz w:val="20"/>
                <w:lang w:val="en-US"/>
              </w:rPr>
              <w:t>1</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val="en-US" w:eastAsia="zh-CN"/>
              </w:rPr>
            </w:pPr>
            <w:r>
              <w:rPr>
                <w:rFonts w:eastAsiaTheme="minorEastAsia" w:hint="eastAsia"/>
                <w:sz w:val="20"/>
                <w:lang w:val="en-US" w:eastAsia="zh-CN"/>
              </w:rPr>
              <w:t>2</w:t>
            </w:r>
          </w:p>
        </w:tc>
        <w:tc>
          <w:tcPr>
            <w:tcW w:w="0" w:type="auto"/>
            <w:vAlign w:val="center"/>
          </w:tcPr>
          <w:p w:rsidR="00485C5E" w:rsidRDefault="00B14DE0">
            <w:pPr>
              <w:pStyle w:val="TAC"/>
              <w:keepNext w:val="0"/>
              <w:ind w:left="880" w:hanging="440"/>
              <w:rPr>
                <w:rFonts w:eastAsiaTheme="minorEastAsia"/>
                <w:sz w:val="20"/>
                <w:lang w:val="en-US" w:eastAsia="zh-CN"/>
              </w:rPr>
            </w:pPr>
            <w:r>
              <w:rPr>
                <w:rFonts w:eastAsiaTheme="minorEastAsia" w:hint="eastAsia"/>
                <w:sz w:val="20"/>
                <w:lang w:val="en-US" w:eastAsia="zh-CN"/>
              </w:rPr>
              <w:t>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2</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2</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3</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2</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4</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2</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5</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sz w:val="20"/>
                <w:lang w:eastAsia="zh-CN"/>
              </w:rPr>
              <w:t>2</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6</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val="en-US" w:eastAsia="zh-CN"/>
              </w:rPr>
            </w:pPr>
            <w:r>
              <w:rPr>
                <w:rFonts w:eastAsiaTheme="minorEastAsia" w:hint="eastAsia"/>
                <w:sz w:val="20"/>
                <w:lang w:val="en-US"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7</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8</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9</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10</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w:t>
            </w:r>
            <w:r>
              <w:rPr>
                <w:rFonts w:eastAsiaTheme="minorEastAsia"/>
                <w:sz w:val="20"/>
                <w:lang w:eastAsia="zh-CN"/>
              </w:rPr>
              <w:t>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11</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12</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13</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19</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lastRenderedPageBreak/>
              <w:t>14</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20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ind w:left="882" w:hanging="442"/>
              <w:rPr>
                <w:b/>
                <w:sz w:val="20"/>
              </w:rPr>
            </w:pPr>
            <w:r>
              <w:rPr>
                <w:b/>
                <w:sz w:val="20"/>
              </w:rPr>
              <w:t>15</w:t>
            </w:r>
          </w:p>
        </w:tc>
        <w:tc>
          <w:tcPr>
            <w:tcW w:w="0" w:type="auto"/>
            <w:tcBorders>
              <w:left w:val="double" w:sz="4" w:space="0" w:color="auto"/>
            </w:tcBorders>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ind w:left="880" w:hanging="440"/>
              <w:rPr>
                <w:rFonts w:eastAsiaTheme="minorEastAsia"/>
                <w:sz w:val="20"/>
                <w:lang w:eastAsia="zh-CN"/>
              </w:rPr>
            </w:pPr>
            <w:r>
              <w:rPr>
                <w:rFonts w:eastAsiaTheme="minorEastAsia" w:hint="eastAsia"/>
                <w:sz w:val="20"/>
                <w:lang w:eastAsia="zh-CN"/>
              </w:rPr>
              <w:t>21</w:t>
            </w:r>
          </w:p>
        </w:tc>
      </w:tr>
    </w:tbl>
    <w:p w:rsidR="00485C5E" w:rsidRDefault="00B14DE0">
      <w:pPr>
        <w:spacing w:beforeLines="50" w:before="120" w:line="276" w:lineRule="auto"/>
        <w:rPr>
          <w:color w:val="404040" w:themeColor="text1" w:themeTint="BF"/>
          <w:kern w:val="2"/>
          <w:sz w:val="20"/>
          <w:szCs w:val="20"/>
          <w:lang w:eastAsia="zh-CN"/>
        </w:rPr>
      </w:pPr>
      <w:r>
        <w:rPr>
          <w:kern w:val="2"/>
          <w:sz w:val="20"/>
          <w:szCs w:val="20"/>
          <w:lang w:eastAsia="zh-CN"/>
        </w:rPr>
        <w:t xml:space="preserve">For in-band deployment, the range of available TBS is smaller than that for guard-band/standalone deployment. A dedicated 4-bit MCS table can be introduced to support DL 16QAM </w:t>
      </w:r>
      <w:r>
        <w:rPr>
          <w:rFonts w:hint="eastAsia"/>
          <w:kern w:val="2"/>
          <w:sz w:val="20"/>
          <w:szCs w:val="20"/>
          <w:lang w:eastAsia="zh-CN"/>
        </w:rPr>
        <w:t xml:space="preserve">for </w:t>
      </w:r>
      <w:r>
        <w:rPr>
          <w:kern w:val="2"/>
          <w:sz w:val="20"/>
          <w:szCs w:val="20"/>
          <w:lang w:eastAsia="zh-CN"/>
        </w:rPr>
        <w:t>in-band deployment. Specifically, 16 TBS</w:t>
      </w:r>
      <w:r>
        <w:rPr>
          <w:rFonts w:hint="eastAsia"/>
          <w:kern w:val="2"/>
          <w:sz w:val="20"/>
          <w:szCs w:val="20"/>
          <w:lang w:eastAsia="zh-CN"/>
        </w:rPr>
        <w:t xml:space="preserve"> indexes</w:t>
      </w:r>
      <w:r>
        <w:rPr>
          <w:kern w:val="2"/>
          <w:sz w:val="20"/>
          <w:szCs w:val="20"/>
          <w:lang w:eastAsia="zh-CN"/>
        </w:rPr>
        <w:t xml:space="preserve"> </w:t>
      </w:r>
      <w:r>
        <w:rPr>
          <w:rFonts w:hint="eastAsia"/>
          <w:kern w:val="2"/>
          <w:sz w:val="20"/>
          <w:szCs w:val="20"/>
          <w:lang w:eastAsia="zh-CN"/>
        </w:rPr>
        <w:t xml:space="preserve">can be selected </w:t>
      </w:r>
      <w:r>
        <w:rPr>
          <w:kern w:val="2"/>
          <w:sz w:val="20"/>
          <w:szCs w:val="20"/>
          <w:lang w:eastAsia="zh-CN"/>
        </w:rPr>
        <w:t>from TBS 0~17 to map to 4-bit MCS table.</w:t>
      </w:r>
    </w:p>
    <w:p w:rsidR="00485C5E" w:rsidRDefault="00B14DE0">
      <w:pPr>
        <w:spacing w:before="50" w:line="276" w:lineRule="auto"/>
        <w:rPr>
          <w:b/>
          <w:bCs/>
          <w:i/>
          <w:iCs/>
          <w:sz w:val="20"/>
          <w:szCs w:val="20"/>
          <w:lang w:eastAsia="zh-CN"/>
        </w:rPr>
      </w:pPr>
      <w:r>
        <w:rPr>
          <w:kern w:val="2"/>
          <w:sz w:val="20"/>
          <w:szCs w:val="20"/>
          <w:lang w:eastAsia="zh-CN"/>
        </w:rPr>
        <w:t xml:space="preserve">Due to a long period of higher layer configuration, </w:t>
      </w:r>
      <w:r>
        <w:rPr>
          <w:rFonts w:hint="eastAsia"/>
          <w:kern w:val="2"/>
          <w:sz w:val="20"/>
          <w:szCs w:val="20"/>
          <w:lang w:eastAsia="zh-CN"/>
        </w:rPr>
        <w:t>a</w:t>
      </w:r>
      <w:r>
        <w:rPr>
          <w:kern w:val="2"/>
          <w:sz w:val="20"/>
          <w:szCs w:val="20"/>
          <w:lang w:eastAsia="zh-CN"/>
        </w:rPr>
        <w:t xml:space="preserve"> </w:t>
      </w:r>
      <w:r>
        <w:rPr>
          <w:rFonts w:hint="eastAsia"/>
          <w:kern w:val="2"/>
          <w:sz w:val="20"/>
          <w:szCs w:val="20"/>
          <w:lang w:eastAsia="zh-CN"/>
        </w:rPr>
        <w:t xml:space="preserve">fallback from 16QAM MCS table to legacy QPSK MCS table </w:t>
      </w:r>
      <w:r>
        <w:rPr>
          <w:kern w:val="2"/>
          <w:sz w:val="20"/>
          <w:szCs w:val="20"/>
          <w:lang w:eastAsia="zh-CN"/>
        </w:rPr>
        <w:t xml:space="preserve">cannot </w:t>
      </w:r>
      <w:r>
        <w:rPr>
          <w:rFonts w:hint="eastAsia"/>
          <w:kern w:val="2"/>
          <w:sz w:val="20"/>
          <w:szCs w:val="20"/>
          <w:lang w:eastAsia="zh-CN"/>
        </w:rPr>
        <w:t>be performed</w:t>
      </w:r>
      <w:r>
        <w:rPr>
          <w:kern w:val="2"/>
          <w:sz w:val="20"/>
          <w:szCs w:val="20"/>
          <w:lang w:eastAsia="zh-CN"/>
        </w:rPr>
        <w:t xml:space="preserve"> in time when the channel quality </w:t>
      </w:r>
      <w:r>
        <w:rPr>
          <w:rFonts w:hint="eastAsia"/>
          <w:kern w:val="2"/>
          <w:sz w:val="20"/>
          <w:szCs w:val="20"/>
          <w:lang w:eastAsia="zh-CN"/>
        </w:rPr>
        <w:t xml:space="preserve">degrade </w:t>
      </w:r>
      <w:r>
        <w:rPr>
          <w:kern w:val="2"/>
          <w:sz w:val="20"/>
          <w:szCs w:val="20"/>
          <w:lang w:eastAsia="zh-CN"/>
        </w:rPr>
        <w:t>significantly</w:t>
      </w:r>
      <w:r>
        <w:rPr>
          <w:rFonts w:hint="eastAsia"/>
          <w:sz w:val="20"/>
          <w:szCs w:val="20"/>
          <w:lang w:eastAsia="zh-CN"/>
        </w:rPr>
        <w:t>.</w:t>
      </w:r>
      <w:r>
        <w:rPr>
          <w:sz w:val="20"/>
          <w:szCs w:val="20"/>
          <w:lang w:eastAsia="zh-CN"/>
        </w:rPr>
        <w:t xml:space="preserve"> </w:t>
      </w:r>
      <w:r>
        <w:rPr>
          <w:rFonts w:hint="eastAsia"/>
          <w:sz w:val="20"/>
          <w:szCs w:val="20"/>
          <w:lang w:eastAsia="zh-CN"/>
        </w:rPr>
        <w:t xml:space="preserve">In this case, NPDSCH performance will be impacted since the available TBS indexes are not continuous at low SNR region. </w:t>
      </w:r>
      <w:r>
        <w:rPr>
          <w:sz w:val="20"/>
          <w:szCs w:val="20"/>
          <w:lang w:eastAsia="zh-CN"/>
        </w:rPr>
        <w:t>Therefore,</w:t>
      </w:r>
      <w:r>
        <w:rPr>
          <w:rFonts w:hint="eastAsia"/>
          <w:sz w:val="20"/>
          <w:szCs w:val="20"/>
          <w:lang w:eastAsia="zh-CN"/>
        </w:rPr>
        <w:t xml:space="preserve"> for</w:t>
      </w:r>
      <w:r>
        <w:rPr>
          <w:sz w:val="20"/>
          <w:szCs w:val="20"/>
          <w:lang w:eastAsia="zh-CN"/>
        </w:rPr>
        <w:t xml:space="preserve"> 4-bit MCS table, it may be beneficial to dynamically switch MCS table by implicit </w:t>
      </w:r>
      <w:r>
        <w:rPr>
          <w:rFonts w:hint="eastAsia"/>
          <w:sz w:val="20"/>
          <w:szCs w:val="20"/>
          <w:lang w:eastAsia="zh-CN"/>
        </w:rPr>
        <w:t>indication</w:t>
      </w:r>
      <w:r>
        <w:rPr>
          <w:sz w:val="20"/>
          <w:szCs w:val="20"/>
          <w:lang w:eastAsia="zh-CN"/>
        </w:rPr>
        <w:t>.</w:t>
      </w:r>
      <w:r>
        <w:rPr>
          <w:rFonts w:hint="eastAsia"/>
          <w:sz w:val="20"/>
          <w:szCs w:val="20"/>
          <w:lang w:eastAsia="zh-CN"/>
        </w:rPr>
        <w:t xml:space="preserve"> It can be considered to utilize 1 bit of </w:t>
      </w:r>
      <w:r>
        <w:rPr>
          <w:sz w:val="20"/>
          <w:szCs w:val="20"/>
          <w:lang w:eastAsia="zh-CN"/>
        </w:rPr>
        <w:t>‘</w:t>
      </w:r>
      <w:r>
        <w:rPr>
          <w:sz w:val="20"/>
          <w:szCs w:val="20"/>
        </w:rPr>
        <w:t>R</w:t>
      </w:r>
      <w:r>
        <w:rPr>
          <w:rFonts w:hint="eastAsia"/>
          <w:sz w:val="20"/>
          <w:szCs w:val="20"/>
          <w:lang w:eastAsia="zh-CN"/>
        </w:rPr>
        <w:t>epetition number</w:t>
      </w:r>
      <w:r>
        <w:rPr>
          <w:sz w:val="20"/>
          <w:szCs w:val="20"/>
          <w:lang w:eastAsia="zh-CN"/>
        </w:rPr>
        <w:t>’</w:t>
      </w:r>
      <w:r>
        <w:rPr>
          <w:rFonts w:hint="eastAsia"/>
          <w:sz w:val="20"/>
          <w:szCs w:val="20"/>
          <w:lang w:eastAsia="zh-CN"/>
        </w:rPr>
        <w:t xml:space="preserve"> field in DCI to indicate the switch of MCS tables when 16QAM is configured by higher layer.</w:t>
      </w:r>
    </w:p>
    <w:p w:rsidR="00485C5E" w:rsidRDefault="00B14DE0">
      <w:pPr>
        <w:spacing w:beforeLines="50" w:before="120" w:line="276" w:lineRule="auto"/>
        <w:rPr>
          <w:b/>
          <w:i/>
          <w:sz w:val="20"/>
          <w:szCs w:val="20"/>
          <w:lang w:eastAsia="zh-CN"/>
        </w:rPr>
      </w:pPr>
      <w:r>
        <w:rPr>
          <w:b/>
          <w:i/>
          <w:sz w:val="20"/>
          <w:szCs w:val="20"/>
          <w:lang w:eastAsia="zh-CN"/>
        </w:rPr>
        <w:t xml:space="preserve">Proposal </w:t>
      </w:r>
      <w:r>
        <w:rPr>
          <w:rFonts w:hint="eastAsia"/>
          <w:b/>
          <w:i/>
          <w:sz w:val="20"/>
          <w:szCs w:val="20"/>
          <w:lang w:eastAsia="zh-CN"/>
        </w:rPr>
        <w:t>3</w:t>
      </w:r>
      <w:r>
        <w:rPr>
          <w:b/>
          <w:i/>
          <w:sz w:val="20"/>
          <w:szCs w:val="20"/>
          <w:lang w:eastAsia="zh-CN"/>
        </w:rPr>
        <w:t xml:space="preserve">: If 4-bit MCS table is adopted for DL 16QAM, </w:t>
      </w:r>
      <w:r>
        <w:rPr>
          <w:rFonts w:hint="eastAsia"/>
          <w:b/>
          <w:i/>
          <w:sz w:val="20"/>
          <w:szCs w:val="20"/>
          <w:lang w:eastAsia="zh-CN"/>
        </w:rPr>
        <w:t>it can be considered to</w:t>
      </w:r>
    </w:p>
    <w:p w:rsidR="00485C5E" w:rsidRDefault="00B14DE0">
      <w:pPr>
        <w:numPr>
          <w:ilvl w:val="0"/>
          <w:numId w:val="9"/>
        </w:numPr>
        <w:spacing w:beforeLines="50" w:before="120" w:line="276" w:lineRule="auto"/>
        <w:rPr>
          <w:kern w:val="2"/>
          <w:sz w:val="20"/>
          <w:szCs w:val="20"/>
          <w:lang w:eastAsia="zh-CN"/>
        </w:rPr>
      </w:pPr>
      <w:r>
        <w:rPr>
          <w:rFonts w:hint="eastAsia"/>
          <w:b/>
          <w:i/>
          <w:sz w:val="20"/>
          <w:szCs w:val="20"/>
          <w:lang w:eastAsia="zh-CN"/>
        </w:rPr>
        <w:t>R</w:t>
      </w:r>
      <w:r>
        <w:rPr>
          <w:b/>
          <w:i/>
          <w:sz w:val="20"/>
          <w:szCs w:val="20"/>
        </w:rPr>
        <w:t xml:space="preserve">emove the existing 6 MCS entries </w:t>
      </w:r>
      <w:r>
        <w:rPr>
          <w:b/>
          <w:i/>
          <w:sz w:val="20"/>
          <w:szCs w:val="20"/>
          <w:lang w:eastAsia="zh-CN"/>
        </w:rPr>
        <w:t xml:space="preserve">and </w:t>
      </w:r>
      <w:r>
        <w:rPr>
          <w:b/>
          <w:i/>
          <w:sz w:val="20"/>
          <w:szCs w:val="20"/>
        </w:rPr>
        <w:t>add new 8 MCS entries</w:t>
      </w:r>
      <w:r>
        <w:rPr>
          <w:rFonts w:hint="eastAsia"/>
          <w:b/>
          <w:i/>
          <w:sz w:val="20"/>
          <w:szCs w:val="20"/>
          <w:lang w:eastAsia="zh-CN"/>
        </w:rPr>
        <w:t xml:space="preserve"> for guard-band and standalone deployments</w:t>
      </w:r>
      <w:r>
        <w:rPr>
          <w:b/>
          <w:i/>
          <w:sz w:val="20"/>
          <w:szCs w:val="20"/>
        </w:rPr>
        <w:t>.</w:t>
      </w:r>
    </w:p>
    <w:p w:rsidR="00485C5E" w:rsidRDefault="00B14DE0">
      <w:pPr>
        <w:numPr>
          <w:ilvl w:val="0"/>
          <w:numId w:val="9"/>
        </w:numPr>
        <w:spacing w:before="50" w:after="240" w:line="276" w:lineRule="auto"/>
        <w:rPr>
          <w:b/>
          <w:bCs/>
          <w:i/>
          <w:iCs/>
          <w:sz w:val="20"/>
          <w:szCs w:val="20"/>
          <w:lang w:eastAsia="zh-CN"/>
        </w:rPr>
      </w:pPr>
      <w:r>
        <w:rPr>
          <w:rFonts w:hint="eastAsia"/>
          <w:b/>
          <w:i/>
          <w:sz w:val="20"/>
          <w:szCs w:val="20"/>
          <w:lang w:eastAsia="zh-CN"/>
        </w:rPr>
        <w:t xml:space="preserve">Utilize 1 bit of </w:t>
      </w:r>
      <w:r>
        <w:rPr>
          <w:b/>
          <w:bCs/>
          <w:i/>
          <w:iCs/>
          <w:sz w:val="20"/>
          <w:szCs w:val="20"/>
          <w:lang w:eastAsia="zh-CN"/>
        </w:rPr>
        <w:t>‘</w:t>
      </w:r>
      <w:r>
        <w:rPr>
          <w:b/>
          <w:bCs/>
          <w:i/>
          <w:iCs/>
          <w:sz w:val="20"/>
          <w:szCs w:val="20"/>
        </w:rPr>
        <w:t>R</w:t>
      </w:r>
      <w:r>
        <w:rPr>
          <w:rFonts w:hint="eastAsia"/>
          <w:b/>
          <w:bCs/>
          <w:i/>
          <w:iCs/>
          <w:sz w:val="20"/>
          <w:szCs w:val="20"/>
          <w:lang w:eastAsia="zh-CN"/>
        </w:rPr>
        <w:t>epetition number</w:t>
      </w:r>
      <w:r>
        <w:rPr>
          <w:b/>
          <w:bCs/>
          <w:i/>
          <w:iCs/>
          <w:sz w:val="20"/>
          <w:szCs w:val="20"/>
          <w:lang w:eastAsia="zh-CN"/>
        </w:rPr>
        <w:t>’</w:t>
      </w:r>
      <w:r>
        <w:rPr>
          <w:rFonts w:hint="eastAsia"/>
          <w:b/>
          <w:bCs/>
          <w:i/>
          <w:iCs/>
          <w:sz w:val="20"/>
          <w:szCs w:val="20"/>
          <w:lang w:eastAsia="zh-CN"/>
        </w:rPr>
        <w:t xml:space="preserve"> in DCI to dynamically indicate the </w:t>
      </w:r>
      <w:r>
        <w:rPr>
          <w:rFonts w:hint="eastAsia"/>
          <w:b/>
          <w:bCs/>
          <w:i/>
          <w:iCs/>
          <w:kern w:val="2"/>
          <w:sz w:val="20"/>
          <w:szCs w:val="20"/>
          <w:lang w:eastAsia="zh-CN"/>
        </w:rPr>
        <w:t>fallback from 16QAM MCS table to legacy QPSK MCS table</w:t>
      </w:r>
    </w:p>
    <w:p w:rsidR="00485C5E" w:rsidRDefault="00B14DE0">
      <w:pPr>
        <w:spacing w:beforeLines="50" w:before="120" w:line="276" w:lineRule="auto"/>
        <w:rPr>
          <w:b/>
          <w:sz w:val="20"/>
          <w:szCs w:val="20"/>
          <w:u w:val="single"/>
          <w:lang w:eastAsia="zh-CN"/>
        </w:rPr>
      </w:pPr>
      <w:r>
        <w:rPr>
          <w:rFonts w:hint="eastAsia"/>
          <w:b/>
          <w:sz w:val="20"/>
          <w:szCs w:val="20"/>
          <w:u w:val="single"/>
          <w:lang w:eastAsia="zh-CN"/>
        </w:rPr>
        <w:t>5-bit MCS</w:t>
      </w:r>
    </w:p>
    <w:p w:rsidR="00485C5E" w:rsidRDefault="00B14DE0">
      <w:pPr>
        <w:spacing w:beforeLines="50" w:before="120" w:line="276" w:lineRule="auto"/>
        <w:rPr>
          <w:color w:val="000000"/>
          <w:kern w:val="2"/>
          <w:sz w:val="20"/>
          <w:szCs w:val="20"/>
          <w:lang w:eastAsia="zh-CN"/>
        </w:rPr>
      </w:pPr>
      <w:r>
        <w:rPr>
          <w:kern w:val="2"/>
          <w:sz w:val="20"/>
          <w:szCs w:val="20"/>
          <w:lang w:eastAsia="zh-CN"/>
        </w:rPr>
        <w:t>For guard-band and standalone deployment, 5-bit MCS table</w:t>
      </w:r>
      <w:r>
        <w:rPr>
          <w:rFonts w:hint="eastAsia"/>
          <w:kern w:val="2"/>
          <w:sz w:val="20"/>
          <w:szCs w:val="20"/>
          <w:lang w:eastAsia="zh-CN"/>
        </w:rPr>
        <w:t xml:space="preserve"> has sufficient entries to </w:t>
      </w:r>
      <w:r>
        <w:rPr>
          <w:kern w:val="2"/>
          <w:sz w:val="20"/>
          <w:szCs w:val="20"/>
          <w:lang w:eastAsia="zh-CN"/>
        </w:rPr>
        <w:t xml:space="preserve">cover all TBSs </w:t>
      </w:r>
      <w:r>
        <w:rPr>
          <w:rFonts w:hint="eastAsia"/>
          <w:kern w:val="2"/>
          <w:sz w:val="20"/>
          <w:szCs w:val="20"/>
          <w:lang w:eastAsia="zh-CN"/>
        </w:rPr>
        <w:t xml:space="preserve">of 0~21 </w:t>
      </w:r>
      <w:r>
        <w:rPr>
          <w:kern w:val="2"/>
          <w:sz w:val="20"/>
          <w:szCs w:val="20"/>
          <w:lang w:eastAsia="zh-CN"/>
        </w:rPr>
        <w:t>and match diverse channel states.</w:t>
      </w:r>
      <w:r>
        <w:rPr>
          <w:color w:val="000000"/>
          <w:kern w:val="2"/>
          <w:sz w:val="20"/>
          <w:szCs w:val="20"/>
          <w:lang w:eastAsia="zh-CN"/>
        </w:rPr>
        <w:t xml:space="preserve"> In this table, </w:t>
      </w:r>
      <w:r>
        <w:rPr>
          <w:color w:val="000000"/>
          <w:sz w:val="20"/>
          <w:szCs w:val="20"/>
          <w:lang w:eastAsia="zh-CN"/>
        </w:rPr>
        <w:t>TBS 0~13 with QPSK can be mapped to MCS 0~13, which is the same as Rel-16 NB-IoT MCS.</w:t>
      </w:r>
      <w:r>
        <w:rPr>
          <w:color w:val="FF0000"/>
          <w:sz w:val="20"/>
          <w:szCs w:val="20"/>
          <w:lang w:eastAsia="zh-CN"/>
        </w:rPr>
        <w:t xml:space="preserve"> </w:t>
      </w:r>
      <w:r>
        <w:rPr>
          <w:sz w:val="20"/>
          <w:szCs w:val="20"/>
          <w:lang w:eastAsia="zh-CN"/>
        </w:rPr>
        <w:t xml:space="preserve">And </w:t>
      </w:r>
      <w:r>
        <w:rPr>
          <w:color w:val="000000"/>
          <w:sz w:val="20"/>
          <w:szCs w:val="20"/>
          <w:lang w:eastAsia="zh-CN"/>
        </w:rPr>
        <w:t xml:space="preserve">TBS 12~21 with 16QAM can be mapped to MCS 14~23. </w:t>
      </w:r>
      <w:r>
        <w:rPr>
          <w:sz w:val="20"/>
          <w:szCs w:val="20"/>
          <w:lang w:eastAsia="zh-CN"/>
        </w:rPr>
        <w:t>The overlapped TBS indexes of 12 and 13 for MCS entries with QPSK and 16QAM are beneficial for MCS assignment in different scenarios.</w:t>
      </w:r>
      <w:r>
        <w:rPr>
          <w:rFonts w:hint="eastAsia"/>
          <w:color w:val="000000"/>
          <w:sz w:val="20"/>
          <w:szCs w:val="20"/>
          <w:lang w:eastAsia="zh-CN"/>
        </w:rPr>
        <w:t xml:space="preserve"> </w:t>
      </w:r>
      <w:r>
        <w:rPr>
          <w:color w:val="000000"/>
          <w:kern w:val="2"/>
          <w:sz w:val="20"/>
          <w:szCs w:val="20"/>
          <w:lang w:eastAsia="zh-CN"/>
        </w:rPr>
        <w:t xml:space="preserve">Moreover, </w:t>
      </w:r>
      <w:r>
        <w:rPr>
          <w:color w:val="000000"/>
          <w:sz w:val="20"/>
          <w:szCs w:val="20"/>
          <w:lang w:eastAsia="zh-CN"/>
        </w:rPr>
        <w:t>the new MCS table is compatible with all legacy MCS. When 16QAM is not enabled, the default MCS range used for NPDSCH is 0~13 for guard-band/standalone</w:t>
      </w:r>
      <w:r>
        <w:rPr>
          <w:color w:val="000000"/>
          <w:kern w:val="2"/>
          <w:sz w:val="20"/>
          <w:szCs w:val="20"/>
          <w:lang w:eastAsia="zh-CN"/>
        </w:rPr>
        <w:t xml:space="preserve"> deployment.</w:t>
      </w:r>
      <w:r>
        <w:rPr>
          <w:rFonts w:hint="eastAsia"/>
          <w:color w:val="000000"/>
          <w:sz w:val="20"/>
          <w:szCs w:val="20"/>
          <w:lang w:eastAsia="zh-CN"/>
        </w:rPr>
        <w:t xml:space="preserve"> </w:t>
      </w:r>
      <w:r>
        <w:rPr>
          <w:color w:val="000000"/>
          <w:sz w:val="20"/>
          <w:szCs w:val="20"/>
          <w:lang w:eastAsia="zh-CN"/>
        </w:rPr>
        <w:t>T</w:t>
      </w:r>
      <w:r>
        <w:rPr>
          <w:color w:val="000000"/>
          <w:kern w:val="2"/>
          <w:sz w:val="20"/>
          <w:szCs w:val="20"/>
          <w:lang w:eastAsia="zh-CN"/>
        </w:rPr>
        <w:t xml:space="preserve">he details of MCS table are given in Table </w:t>
      </w:r>
      <w:r>
        <w:rPr>
          <w:rFonts w:hint="eastAsia"/>
          <w:color w:val="000000"/>
          <w:kern w:val="2"/>
          <w:sz w:val="20"/>
          <w:szCs w:val="20"/>
          <w:lang w:eastAsia="zh-CN"/>
        </w:rPr>
        <w:t>2</w:t>
      </w:r>
      <w:r>
        <w:rPr>
          <w:color w:val="000000"/>
          <w:kern w:val="2"/>
          <w:sz w:val="20"/>
          <w:szCs w:val="20"/>
          <w:lang w:eastAsia="zh-CN"/>
        </w:rPr>
        <w:t>.</w:t>
      </w:r>
    </w:p>
    <w:p w:rsidR="00485C5E" w:rsidRDefault="00B14DE0">
      <w:pPr>
        <w:jc w:val="center"/>
        <w:rPr>
          <w:sz w:val="20"/>
          <w:szCs w:val="20"/>
          <w:lang w:eastAsia="zh-CN"/>
        </w:rPr>
      </w:pPr>
      <w:r>
        <w:rPr>
          <w:kern w:val="2"/>
          <w:sz w:val="20"/>
          <w:szCs w:val="20"/>
          <w:lang w:eastAsia="zh-CN"/>
        </w:rPr>
        <w:t xml:space="preserve">Table </w:t>
      </w:r>
      <w:r>
        <w:rPr>
          <w:rFonts w:hint="eastAsia"/>
          <w:kern w:val="2"/>
          <w:sz w:val="20"/>
          <w:szCs w:val="20"/>
          <w:lang w:eastAsia="zh-CN"/>
        </w:rPr>
        <w:t>2</w:t>
      </w:r>
      <w:r>
        <w:rPr>
          <w:kern w:val="2"/>
          <w:sz w:val="20"/>
          <w:szCs w:val="20"/>
          <w:lang w:eastAsia="zh-CN"/>
        </w:rPr>
        <w:t xml:space="preserve">: </w:t>
      </w:r>
      <w:r>
        <w:rPr>
          <w:sz w:val="20"/>
          <w:szCs w:val="20"/>
          <w:lang w:eastAsia="zh-CN"/>
        </w:rPr>
        <w:t>5-bit MCS table for DL 16QAM for guard-band/standalone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883"/>
        <w:gridCol w:w="1435"/>
      </w:tblGrid>
      <w:tr w:rsidR="00485C5E">
        <w:trPr>
          <w:cantSplit/>
          <w:jc w:val="center"/>
        </w:trPr>
        <w:tc>
          <w:tcPr>
            <w:tcW w:w="0" w:type="auto"/>
            <w:tcBorders>
              <w:bottom w:val="double" w:sz="4" w:space="0" w:color="auto"/>
              <w:right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MCS Index</w:t>
            </w:r>
            <w:r>
              <w:rPr>
                <w:bCs/>
                <w:sz w:val="20"/>
                <w:lang w:val="en-US"/>
              </w:rPr>
              <w:br/>
            </w:r>
            <w:r>
              <w:rPr>
                <w:noProof/>
                <w:sz w:val="20"/>
                <w:lang w:val="en-US" w:eastAsia="zh-CN"/>
              </w:rPr>
              <w:drawing>
                <wp:inline distT="0" distB="0" distL="0" distR="0">
                  <wp:extent cx="274320" cy="182880"/>
                  <wp:effectExtent l="0" t="0" r="1143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Modulation Order</w:t>
            </w:r>
            <w:r>
              <w:rPr>
                <w:bCs/>
                <w:sz w:val="20"/>
                <w:lang w:val="en-US"/>
              </w:rPr>
              <w:br/>
            </w:r>
            <w:r>
              <w:rPr>
                <w:bCs/>
                <w:noProof/>
                <w:sz w:val="20"/>
                <w:lang w:val="en-US" w:eastAsia="zh-CN"/>
              </w:rPr>
              <w:drawing>
                <wp:inline distT="0" distB="0" distL="0" distR="0">
                  <wp:extent cx="182880" cy="182880"/>
                  <wp:effectExtent l="0" t="0" r="762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TBS Index</w:t>
            </w:r>
            <w:r>
              <w:rPr>
                <w:bCs/>
                <w:sz w:val="20"/>
                <w:lang w:val="en-US"/>
              </w:rPr>
              <w:br/>
            </w:r>
            <w:r>
              <w:rPr>
                <w:noProof/>
                <w:sz w:val="20"/>
                <w:lang w:val="en-US" w:eastAsia="zh-CN"/>
              </w:rPr>
              <w:drawing>
                <wp:inline distT="0" distB="0" distL="0" distR="0">
                  <wp:extent cx="274320" cy="182880"/>
                  <wp:effectExtent l="0" t="0" r="1206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485C5E">
        <w:trPr>
          <w:cantSplit/>
          <w:jc w:val="center"/>
        </w:trPr>
        <w:tc>
          <w:tcPr>
            <w:tcW w:w="0" w:type="auto"/>
            <w:tcBorders>
              <w:top w:val="double" w:sz="4" w:space="0" w:color="auto"/>
              <w:right w:val="double" w:sz="4" w:space="0" w:color="auto"/>
            </w:tcBorders>
            <w:shd w:val="clear" w:color="auto" w:fill="auto"/>
            <w:vAlign w:val="center"/>
          </w:tcPr>
          <w:p w:rsidR="00485C5E" w:rsidRDefault="00B14DE0">
            <w:pPr>
              <w:pStyle w:val="TAC"/>
              <w:keepNext w:val="0"/>
              <w:snapToGrid w:val="0"/>
              <w:ind w:left="882" w:hanging="442"/>
              <w:rPr>
                <w:b/>
                <w:sz w:val="20"/>
                <w:lang w:val="en-US"/>
              </w:rPr>
            </w:pPr>
            <w:r>
              <w:rPr>
                <w:b/>
                <w:sz w:val="20"/>
                <w:lang w:val="en-US"/>
              </w:rPr>
              <w:t>0</w:t>
            </w:r>
          </w:p>
        </w:tc>
        <w:tc>
          <w:tcPr>
            <w:tcW w:w="0" w:type="auto"/>
            <w:tcBorders>
              <w:top w:val="double" w:sz="4" w:space="0" w:color="auto"/>
              <w:left w:val="double" w:sz="4" w:space="0" w:color="auto"/>
            </w:tcBorders>
            <w:vAlign w:val="center"/>
          </w:tcPr>
          <w:p w:rsidR="00485C5E" w:rsidRDefault="00B14DE0">
            <w:pPr>
              <w:pStyle w:val="TAC"/>
              <w:keepNext w:val="0"/>
              <w:snapToGrid w:val="0"/>
              <w:ind w:left="880" w:hanging="440"/>
              <w:rPr>
                <w:sz w:val="20"/>
                <w:lang w:val="en-US"/>
              </w:rPr>
            </w:pPr>
            <w:r>
              <w:rPr>
                <w:sz w:val="20"/>
                <w:lang w:val="en-US"/>
              </w:rPr>
              <w:t>2</w:t>
            </w:r>
          </w:p>
        </w:tc>
        <w:tc>
          <w:tcPr>
            <w:tcW w:w="0" w:type="auto"/>
            <w:tcBorders>
              <w:top w:val="double" w:sz="4" w:space="0" w:color="auto"/>
            </w:tcBorders>
            <w:vAlign w:val="center"/>
          </w:tcPr>
          <w:p w:rsidR="00485C5E" w:rsidRDefault="00B14DE0">
            <w:pPr>
              <w:pStyle w:val="TAC"/>
              <w:keepNext w:val="0"/>
              <w:snapToGrid w:val="0"/>
              <w:ind w:left="880" w:hanging="440"/>
              <w:rPr>
                <w:sz w:val="20"/>
                <w:lang w:val="en-US"/>
              </w:rPr>
            </w:pPr>
            <w:r>
              <w:rPr>
                <w:sz w:val="20"/>
                <w:lang w:val="en-US"/>
              </w:rPr>
              <w:t>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lang w:val="en-US"/>
              </w:rPr>
            </w:pPr>
            <w:r>
              <w:rPr>
                <w:b/>
                <w:sz w:val="20"/>
                <w:lang w:val="en-US"/>
              </w:rPr>
              <w:t>1</w:t>
            </w:r>
          </w:p>
        </w:tc>
        <w:tc>
          <w:tcPr>
            <w:tcW w:w="0" w:type="auto"/>
            <w:tcBorders>
              <w:left w:val="double" w:sz="4" w:space="0" w:color="auto"/>
            </w:tcBorders>
            <w:vAlign w:val="center"/>
          </w:tcPr>
          <w:p w:rsidR="00485C5E" w:rsidRDefault="00B14DE0">
            <w:pPr>
              <w:pStyle w:val="TAC"/>
              <w:keepNext w:val="0"/>
              <w:snapToGrid w:val="0"/>
              <w:ind w:left="880" w:hanging="440"/>
              <w:rPr>
                <w:sz w:val="20"/>
                <w:lang w:val="en-US"/>
              </w:rPr>
            </w:pPr>
            <w:r>
              <w:rPr>
                <w:sz w:val="20"/>
                <w:lang w:val="en-US"/>
              </w:rPr>
              <w:t>2</w:t>
            </w:r>
          </w:p>
        </w:tc>
        <w:tc>
          <w:tcPr>
            <w:tcW w:w="0" w:type="auto"/>
            <w:vAlign w:val="center"/>
          </w:tcPr>
          <w:p w:rsidR="00485C5E" w:rsidRDefault="00B14DE0">
            <w:pPr>
              <w:pStyle w:val="TAC"/>
              <w:keepNext w:val="0"/>
              <w:snapToGrid w:val="0"/>
              <w:ind w:left="880" w:hanging="440"/>
              <w:rPr>
                <w:sz w:val="20"/>
                <w:lang w:val="en-US"/>
              </w:rPr>
            </w:pPr>
            <w:r>
              <w:rPr>
                <w:sz w:val="20"/>
                <w:lang w:val="en-US"/>
              </w:rPr>
              <w:t>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3</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4</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5</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6</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7</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8</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9</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9</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10</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11</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12</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13</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14</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15</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16</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17</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18</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19</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rFonts w:eastAsiaTheme="minorEastAsia" w:hint="eastAsia"/>
                <w:sz w:val="20"/>
                <w:lang w:eastAsia="zh-CN"/>
              </w:rPr>
              <w:t>17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20</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18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21</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19</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22</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20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23</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21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rFonts w:eastAsiaTheme="minorEastAsia"/>
                <w:b/>
                <w:sz w:val="20"/>
                <w:lang w:eastAsia="zh-CN"/>
              </w:rPr>
            </w:pPr>
            <w:r>
              <w:rPr>
                <w:rFonts w:eastAsiaTheme="minorEastAsia" w:hint="eastAsia"/>
                <w:b/>
                <w:sz w:val="20"/>
                <w:lang w:eastAsia="zh-CN"/>
              </w:rPr>
              <w:lastRenderedPageBreak/>
              <w:t>24</w:t>
            </w:r>
            <w:r>
              <w:rPr>
                <w:rFonts w:eastAsiaTheme="minorEastAsia"/>
                <w:b/>
                <w:sz w:val="20"/>
                <w:lang w:eastAsia="zh-CN"/>
              </w:rPr>
              <w:t>~31</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reserved</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reserved</w:t>
            </w:r>
          </w:p>
        </w:tc>
      </w:tr>
    </w:tbl>
    <w:p w:rsidR="00485C5E" w:rsidRDefault="00B14DE0">
      <w:pPr>
        <w:spacing w:beforeLines="50" w:before="120" w:line="276" w:lineRule="auto"/>
        <w:rPr>
          <w:color w:val="000000"/>
          <w:kern w:val="2"/>
          <w:sz w:val="20"/>
          <w:szCs w:val="20"/>
          <w:lang w:eastAsia="zh-CN"/>
        </w:rPr>
      </w:pPr>
      <w:r>
        <w:rPr>
          <w:color w:val="000000"/>
          <w:kern w:val="2"/>
          <w:sz w:val="20"/>
          <w:szCs w:val="20"/>
          <w:lang w:eastAsia="zh-CN"/>
        </w:rPr>
        <w:t>For in-band deployment,</w:t>
      </w:r>
      <w:r>
        <w:rPr>
          <w:rFonts w:hint="eastAsia"/>
          <w:color w:val="000000"/>
          <w:kern w:val="2"/>
          <w:sz w:val="20"/>
          <w:szCs w:val="20"/>
          <w:lang w:eastAsia="zh-CN"/>
        </w:rPr>
        <w:t xml:space="preserve"> the range of </w:t>
      </w:r>
      <w:r>
        <w:rPr>
          <w:color w:val="000000"/>
          <w:kern w:val="2"/>
          <w:sz w:val="20"/>
          <w:szCs w:val="20"/>
          <w:lang w:eastAsia="zh-CN"/>
        </w:rPr>
        <w:t>DL TBS</w:t>
      </w:r>
      <w:r>
        <w:rPr>
          <w:rFonts w:hint="eastAsia"/>
          <w:color w:val="000000"/>
          <w:kern w:val="2"/>
          <w:sz w:val="20"/>
          <w:szCs w:val="20"/>
          <w:lang w:eastAsia="zh-CN"/>
        </w:rPr>
        <w:t xml:space="preserve"> indexes is 0 to 17 </w:t>
      </w:r>
      <w:r>
        <w:rPr>
          <w:color w:val="000000"/>
          <w:kern w:val="2"/>
          <w:sz w:val="20"/>
          <w:szCs w:val="20"/>
          <w:lang w:eastAsia="zh-CN"/>
        </w:rPr>
        <w:t xml:space="preserve">and </w:t>
      </w:r>
      <w:r>
        <w:rPr>
          <w:sz w:val="20"/>
          <w:szCs w:val="20"/>
        </w:rPr>
        <w:t xml:space="preserve">the TBS </w:t>
      </w:r>
      <w:r>
        <w:rPr>
          <w:rFonts w:hint="eastAsia"/>
          <w:sz w:val="20"/>
          <w:szCs w:val="20"/>
          <w:lang w:eastAsia="zh-CN"/>
        </w:rPr>
        <w:t xml:space="preserve">indexes </w:t>
      </w:r>
      <w:r>
        <w:rPr>
          <w:sz w:val="20"/>
          <w:szCs w:val="20"/>
        </w:rPr>
        <w:t>between 11 and 17 are used for 16QAM. Thus</w:t>
      </w:r>
      <w:r>
        <w:rPr>
          <w:rFonts w:hint="eastAsia"/>
          <w:sz w:val="20"/>
          <w:szCs w:val="20"/>
          <w:lang w:eastAsia="zh-CN"/>
        </w:rPr>
        <w:t xml:space="preserve">, </w:t>
      </w:r>
      <w:r>
        <w:rPr>
          <w:sz w:val="20"/>
          <w:szCs w:val="20"/>
          <w:lang w:eastAsia="zh-CN"/>
        </w:rPr>
        <w:t xml:space="preserve">a </w:t>
      </w:r>
      <w:r>
        <w:rPr>
          <w:color w:val="000000"/>
          <w:kern w:val="2"/>
          <w:sz w:val="20"/>
          <w:szCs w:val="20"/>
          <w:lang w:eastAsia="zh-CN"/>
        </w:rPr>
        <w:t>5-bit MCS table can be given as below.</w:t>
      </w:r>
    </w:p>
    <w:p w:rsidR="00485C5E" w:rsidRDefault="00B14DE0">
      <w:pPr>
        <w:jc w:val="center"/>
        <w:rPr>
          <w:sz w:val="20"/>
          <w:szCs w:val="20"/>
          <w:lang w:eastAsia="zh-CN"/>
        </w:rPr>
      </w:pPr>
      <w:r>
        <w:rPr>
          <w:kern w:val="2"/>
          <w:sz w:val="20"/>
          <w:szCs w:val="20"/>
          <w:lang w:eastAsia="zh-CN"/>
        </w:rPr>
        <w:t xml:space="preserve">Table </w:t>
      </w:r>
      <w:r>
        <w:rPr>
          <w:rFonts w:hint="eastAsia"/>
          <w:kern w:val="2"/>
          <w:sz w:val="20"/>
          <w:szCs w:val="20"/>
          <w:lang w:eastAsia="zh-CN"/>
        </w:rPr>
        <w:t>3</w:t>
      </w:r>
      <w:r>
        <w:rPr>
          <w:kern w:val="2"/>
          <w:sz w:val="20"/>
          <w:szCs w:val="20"/>
          <w:lang w:eastAsia="zh-CN"/>
        </w:rPr>
        <w:t xml:space="preserve">: </w:t>
      </w:r>
      <w:r>
        <w:rPr>
          <w:sz w:val="20"/>
          <w:szCs w:val="20"/>
          <w:lang w:eastAsia="zh-CN"/>
        </w:rPr>
        <w:t>5-bit MCS table for DL 16QAM for in-band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883"/>
        <w:gridCol w:w="1435"/>
      </w:tblGrid>
      <w:tr w:rsidR="00485C5E">
        <w:trPr>
          <w:cantSplit/>
          <w:jc w:val="center"/>
        </w:trPr>
        <w:tc>
          <w:tcPr>
            <w:tcW w:w="0" w:type="auto"/>
            <w:tcBorders>
              <w:bottom w:val="double" w:sz="4" w:space="0" w:color="auto"/>
              <w:right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MCS Index</w:t>
            </w:r>
            <w:r>
              <w:rPr>
                <w:bCs/>
                <w:sz w:val="20"/>
                <w:lang w:val="en-US"/>
              </w:rPr>
              <w:br/>
            </w:r>
            <w:r>
              <w:rPr>
                <w:noProof/>
                <w:sz w:val="20"/>
                <w:lang w:val="en-US" w:eastAsia="zh-CN"/>
              </w:rPr>
              <w:drawing>
                <wp:inline distT="0" distB="0" distL="0" distR="0">
                  <wp:extent cx="274320" cy="182880"/>
                  <wp:effectExtent l="0" t="0" r="1143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Modulation Order</w:t>
            </w:r>
            <w:r>
              <w:rPr>
                <w:bCs/>
                <w:sz w:val="20"/>
                <w:lang w:val="en-US"/>
              </w:rPr>
              <w:br/>
            </w:r>
            <w:r>
              <w:rPr>
                <w:bCs/>
                <w:noProof/>
                <w:sz w:val="20"/>
                <w:lang w:val="en-US" w:eastAsia="zh-CN"/>
              </w:rPr>
              <w:drawing>
                <wp:inline distT="0" distB="0" distL="0" distR="0">
                  <wp:extent cx="182880" cy="182880"/>
                  <wp:effectExtent l="0" t="0" r="762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TBS Index</w:t>
            </w:r>
            <w:r>
              <w:rPr>
                <w:bCs/>
                <w:sz w:val="20"/>
                <w:lang w:val="en-US"/>
              </w:rPr>
              <w:br/>
            </w:r>
            <w:r>
              <w:rPr>
                <w:noProof/>
                <w:sz w:val="20"/>
                <w:lang w:val="en-US" w:eastAsia="zh-CN"/>
              </w:rPr>
              <w:drawing>
                <wp:inline distT="0" distB="0" distL="0" distR="0">
                  <wp:extent cx="274320" cy="182880"/>
                  <wp:effectExtent l="0" t="0" r="12065"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485C5E">
        <w:trPr>
          <w:cantSplit/>
          <w:jc w:val="center"/>
        </w:trPr>
        <w:tc>
          <w:tcPr>
            <w:tcW w:w="0" w:type="auto"/>
            <w:tcBorders>
              <w:top w:val="double" w:sz="4" w:space="0" w:color="auto"/>
              <w:right w:val="double" w:sz="4" w:space="0" w:color="auto"/>
            </w:tcBorders>
            <w:shd w:val="clear" w:color="auto" w:fill="auto"/>
            <w:vAlign w:val="center"/>
          </w:tcPr>
          <w:p w:rsidR="00485C5E" w:rsidRDefault="00B14DE0">
            <w:pPr>
              <w:pStyle w:val="TAC"/>
              <w:keepNext w:val="0"/>
              <w:snapToGrid w:val="0"/>
              <w:ind w:left="882" w:hanging="442"/>
              <w:rPr>
                <w:b/>
                <w:sz w:val="20"/>
                <w:lang w:val="en-US"/>
              </w:rPr>
            </w:pPr>
            <w:r>
              <w:rPr>
                <w:b/>
                <w:sz w:val="20"/>
                <w:lang w:val="en-US"/>
              </w:rPr>
              <w:t>0</w:t>
            </w:r>
          </w:p>
        </w:tc>
        <w:tc>
          <w:tcPr>
            <w:tcW w:w="0" w:type="auto"/>
            <w:tcBorders>
              <w:top w:val="double" w:sz="4" w:space="0" w:color="auto"/>
              <w:left w:val="double" w:sz="4" w:space="0" w:color="auto"/>
            </w:tcBorders>
            <w:vAlign w:val="center"/>
          </w:tcPr>
          <w:p w:rsidR="00485C5E" w:rsidRDefault="00B14DE0">
            <w:pPr>
              <w:pStyle w:val="TAC"/>
              <w:keepNext w:val="0"/>
              <w:snapToGrid w:val="0"/>
              <w:ind w:left="880" w:hanging="440"/>
              <w:rPr>
                <w:sz w:val="20"/>
                <w:lang w:val="en-US"/>
              </w:rPr>
            </w:pPr>
            <w:r>
              <w:rPr>
                <w:sz w:val="20"/>
                <w:lang w:val="en-US"/>
              </w:rPr>
              <w:t>2</w:t>
            </w:r>
          </w:p>
        </w:tc>
        <w:tc>
          <w:tcPr>
            <w:tcW w:w="0" w:type="auto"/>
            <w:tcBorders>
              <w:top w:val="double" w:sz="4" w:space="0" w:color="auto"/>
            </w:tcBorders>
            <w:vAlign w:val="center"/>
          </w:tcPr>
          <w:p w:rsidR="00485C5E" w:rsidRDefault="00B14DE0">
            <w:pPr>
              <w:pStyle w:val="TAC"/>
              <w:keepNext w:val="0"/>
              <w:snapToGrid w:val="0"/>
              <w:ind w:left="880" w:hanging="440"/>
              <w:rPr>
                <w:sz w:val="20"/>
                <w:lang w:val="en-US"/>
              </w:rPr>
            </w:pPr>
            <w:r>
              <w:rPr>
                <w:sz w:val="20"/>
                <w:lang w:val="en-US"/>
              </w:rPr>
              <w:t>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lang w:val="en-US"/>
              </w:rPr>
            </w:pPr>
            <w:r>
              <w:rPr>
                <w:b/>
                <w:sz w:val="20"/>
                <w:lang w:val="en-US"/>
              </w:rPr>
              <w:t>1</w:t>
            </w:r>
          </w:p>
        </w:tc>
        <w:tc>
          <w:tcPr>
            <w:tcW w:w="0" w:type="auto"/>
            <w:tcBorders>
              <w:left w:val="double" w:sz="4" w:space="0" w:color="auto"/>
            </w:tcBorders>
            <w:vAlign w:val="center"/>
          </w:tcPr>
          <w:p w:rsidR="00485C5E" w:rsidRDefault="00B14DE0">
            <w:pPr>
              <w:pStyle w:val="TAC"/>
              <w:keepNext w:val="0"/>
              <w:snapToGrid w:val="0"/>
              <w:ind w:left="880" w:hanging="440"/>
              <w:rPr>
                <w:sz w:val="20"/>
                <w:lang w:val="en-US"/>
              </w:rPr>
            </w:pPr>
            <w:r>
              <w:rPr>
                <w:sz w:val="20"/>
                <w:lang w:val="en-US"/>
              </w:rPr>
              <w:t>2</w:t>
            </w:r>
          </w:p>
        </w:tc>
        <w:tc>
          <w:tcPr>
            <w:tcW w:w="0" w:type="auto"/>
            <w:vAlign w:val="center"/>
          </w:tcPr>
          <w:p w:rsidR="00485C5E" w:rsidRDefault="00B14DE0">
            <w:pPr>
              <w:pStyle w:val="TAC"/>
              <w:keepNext w:val="0"/>
              <w:snapToGrid w:val="0"/>
              <w:ind w:left="880" w:hanging="440"/>
              <w:rPr>
                <w:sz w:val="20"/>
                <w:lang w:val="en-US"/>
              </w:rPr>
            </w:pPr>
            <w:r>
              <w:rPr>
                <w:sz w:val="20"/>
                <w:lang w:val="en-US"/>
              </w:rPr>
              <w:t>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3</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4</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5</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6</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7</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8</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9</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9</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10</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11</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11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12</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13</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14</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15</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16</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17</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sz w:val="20"/>
              </w:rPr>
            </w:pPr>
            <w:r>
              <w:rPr>
                <w:rFonts w:eastAsiaTheme="minorEastAsia" w:hint="eastAsia"/>
                <w:sz w:val="20"/>
                <w:lang w:eastAsia="zh-CN"/>
              </w:rPr>
              <w:t>17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rFonts w:eastAsiaTheme="minorEastAsia"/>
                <w:b/>
                <w:sz w:val="20"/>
                <w:lang w:eastAsia="zh-CN"/>
              </w:rPr>
            </w:pPr>
            <w:r>
              <w:rPr>
                <w:rFonts w:eastAsiaTheme="minorEastAsia"/>
                <w:b/>
                <w:sz w:val="20"/>
                <w:lang w:eastAsia="zh-CN"/>
              </w:rPr>
              <w:t>18~31</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reserved</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reserved</w:t>
            </w:r>
          </w:p>
        </w:tc>
      </w:tr>
    </w:tbl>
    <w:p w:rsidR="00485C5E" w:rsidRDefault="00B14DE0">
      <w:pPr>
        <w:spacing w:beforeLines="50" w:before="120" w:line="276" w:lineRule="auto"/>
        <w:rPr>
          <w:sz w:val="20"/>
          <w:szCs w:val="20"/>
          <w:lang w:eastAsia="zh-CN"/>
        </w:rPr>
      </w:pPr>
      <w:r>
        <w:rPr>
          <w:kern w:val="2"/>
          <w:sz w:val="20"/>
          <w:szCs w:val="20"/>
          <w:lang w:eastAsia="zh-CN"/>
        </w:rPr>
        <w:t>In aspect of DL MCS indication, the existing ‘modulation and coding scheme’ field is 4 bits in downlink</w:t>
      </w:r>
      <w:r>
        <w:rPr>
          <w:rFonts w:hint="eastAsia"/>
          <w:kern w:val="2"/>
          <w:sz w:val="20"/>
          <w:szCs w:val="20"/>
          <w:lang w:eastAsia="zh-CN"/>
        </w:rPr>
        <w:t xml:space="preserve"> control information</w:t>
      </w:r>
      <w:r>
        <w:rPr>
          <w:kern w:val="2"/>
          <w:sz w:val="20"/>
          <w:szCs w:val="20"/>
          <w:lang w:eastAsia="zh-CN"/>
        </w:rPr>
        <w:t>. In order to achieve 5-bit MCS indication, besides the existing 4-bit field, an extra bit is required. I</w:t>
      </w:r>
      <w:r>
        <w:rPr>
          <w:sz w:val="20"/>
          <w:szCs w:val="20"/>
          <w:lang w:eastAsia="zh-CN"/>
        </w:rPr>
        <w:t>t can be considered to utilize ‘repetition number’ field to assist in MCS indication. In the existing DCI format N1, the size of ‘repetition number’ field is 4 bits, as shown in Table 4. When</w:t>
      </w:r>
      <w:r>
        <w:rPr>
          <w:rFonts w:hint="eastAsia"/>
          <w:sz w:val="20"/>
          <w:szCs w:val="20"/>
          <w:lang w:eastAsia="zh-CN"/>
        </w:rPr>
        <w:t xml:space="preserve"> </w:t>
      </w:r>
      <w:r>
        <w:rPr>
          <w:sz w:val="20"/>
          <w:szCs w:val="20"/>
          <w:lang w:eastAsia="zh-CN"/>
        </w:rPr>
        <w:t>DL 16QAM is configured by higher layer parameter, the most significant bit of ‘repetition number’ field can be repurposed to indicate MCS. Thus, the bitwidth of MCS indication is extended from 4 bits to 5 bits. Meanwhile</w:t>
      </w:r>
      <w:r>
        <w:rPr>
          <w:rFonts w:hint="eastAsia"/>
          <w:sz w:val="20"/>
          <w:szCs w:val="20"/>
          <w:lang w:eastAsia="zh-CN"/>
        </w:rPr>
        <w:t xml:space="preserve">, the remaining 3 bits of </w:t>
      </w:r>
      <w:r>
        <w:rPr>
          <w:sz w:val="20"/>
          <w:szCs w:val="20"/>
          <w:lang w:eastAsia="zh-CN"/>
        </w:rPr>
        <w:t>‘repetition number’ field</w:t>
      </w:r>
      <w:r>
        <w:rPr>
          <w:rFonts w:hint="eastAsia"/>
          <w:sz w:val="20"/>
          <w:szCs w:val="20"/>
          <w:lang w:eastAsia="zh-CN"/>
        </w:rPr>
        <w:t xml:space="preserve"> are still used to indicate the number of repetitions for NPDSCH with QPSK modulation to cope with channel degradation. And </w:t>
      </w:r>
      <w:r>
        <w:rPr>
          <w:sz w:val="20"/>
          <w:szCs w:val="20"/>
          <w:lang w:eastAsia="zh-CN"/>
        </w:rPr>
        <w:t xml:space="preserve">the number of repetitions is less than or equal to </w:t>
      </w:r>
      <w:r>
        <w:rPr>
          <w:rFonts w:hint="eastAsia"/>
          <w:sz w:val="20"/>
          <w:szCs w:val="20"/>
          <w:lang w:eastAsia="zh-CN"/>
        </w:rPr>
        <w:t>128</w:t>
      </w:r>
      <w:r>
        <w:rPr>
          <w:sz w:val="20"/>
          <w:szCs w:val="20"/>
          <w:lang w:eastAsia="zh-CN"/>
        </w:rPr>
        <w:t>.</w:t>
      </w:r>
    </w:p>
    <w:p w:rsidR="00485C5E" w:rsidRDefault="00B14DE0">
      <w:pPr>
        <w:rPr>
          <w:b/>
          <w:i/>
          <w:sz w:val="20"/>
          <w:szCs w:val="20"/>
          <w:lang w:eastAsia="zh-CN"/>
        </w:rPr>
      </w:pPr>
      <w:r>
        <w:rPr>
          <w:b/>
          <w:i/>
          <w:sz w:val="20"/>
          <w:szCs w:val="20"/>
          <w:lang w:eastAsia="zh-CN"/>
        </w:rPr>
        <w:t xml:space="preserve">Proposal </w:t>
      </w:r>
      <w:r>
        <w:rPr>
          <w:rFonts w:hint="eastAsia"/>
          <w:b/>
          <w:i/>
          <w:sz w:val="20"/>
          <w:szCs w:val="20"/>
          <w:lang w:eastAsia="zh-CN"/>
        </w:rPr>
        <w:t>4</w:t>
      </w:r>
      <w:r>
        <w:rPr>
          <w:b/>
          <w:i/>
          <w:sz w:val="20"/>
          <w:szCs w:val="20"/>
          <w:lang w:eastAsia="zh-CN"/>
        </w:rPr>
        <w:t xml:space="preserve">: If </w:t>
      </w:r>
      <w:r>
        <w:rPr>
          <w:rFonts w:hint="eastAsia"/>
          <w:b/>
          <w:i/>
          <w:sz w:val="20"/>
          <w:szCs w:val="20"/>
          <w:lang w:eastAsia="zh-CN"/>
        </w:rPr>
        <w:t>5</w:t>
      </w:r>
      <w:r>
        <w:rPr>
          <w:b/>
          <w:i/>
          <w:sz w:val="20"/>
          <w:szCs w:val="20"/>
          <w:lang w:eastAsia="zh-CN"/>
        </w:rPr>
        <w:t xml:space="preserve">-bit MCS table is adopted for DL 16QAM, </w:t>
      </w:r>
    </w:p>
    <w:p w:rsidR="00485C5E" w:rsidRDefault="00B14DE0">
      <w:pPr>
        <w:numPr>
          <w:ilvl w:val="0"/>
          <w:numId w:val="10"/>
        </w:numPr>
        <w:rPr>
          <w:sz w:val="20"/>
          <w:szCs w:val="20"/>
          <w:lang w:eastAsia="zh-CN"/>
        </w:rPr>
      </w:pPr>
      <w:r>
        <w:rPr>
          <w:rFonts w:hint="eastAsia"/>
          <w:b/>
          <w:i/>
          <w:sz w:val="20"/>
          <w:szCs w:val="20"/>
          <w:lang w:eastAsia="zh-CN"/>
        </w:rPr>
        <w:t>Overlapped TBS</w:t>
      </w:r>
      <w:r>
        <w:rPr>
          <w:sz w:val="20"/>
          <w:szCs w:val="20"/>
          <w:lang w:eastAsia="zh-CN"/>
        </w:rPr>
        <w:t xml:space="preserve"> </w:t>
      </w:r>
      <w:r>
        <w:rPr>
          <w:b/>
          <w:bCs/>
          <w:i/>
          <w:iCs/>
          <w:sz w:val="20"/>
          <w:szCs w:val="20"/>
          <w:lang w:eastAsia="zh-CN"/>
        </w:rPr>
        <w:t>12 and 13 could be</w:t>
      </w:r>
      <w:r>
        <w:rPr>
          <w:rFonts w:hint="eastAsia"/>
          <w:b/>
          <w:bCs/>
          <w:i/>
          <w:iCs/>
          <w:sz w:val="20"/>
          <w:szCs w:val="20"/>
          <w:lang w:eastAsia="zh-CN"/>
        </w:rPr>
        <w:t xml:space="preserve"> set </w:t>
      </w:r>
      <w:r>
        <w:rPr>
          <w:b/>
          <w:bCs/>
          <w:i/>
          <w:iCs/>
          <w:sz w:val="20"/>
          <w:szCs w:val="20"/>
          <w:lang w:eastAsia="zh-CN"/>
        </w:rPr>
        <w:t>for MCS entries with QPSK and 16QAM</w:t>
      </w:r>
      <w:r>
        <w:rPr>
          <w:rFonts w:hint="eastAsia"/>
          <w:b/>
          <w:bCs/>
          <w:i/>
          <w:iCs/>
          <w:sz w:val="20"/>
          <w:szCs w:val="20"/>
          <w:lang w:eastAsia="zh-CN"/>
        </w:rPr>
        <w:t>.</w:t>
      </w:r>
      <w:r>
        <w:rPr>
          <w:sz w:val="20"/>
          <w:szCs w:val="20"/>
          <w:lang w:eastAsia="zh-CN"/>
        </w:rPr>
        <w:t xml:space="preserve"> </w:t>
      </w:r>
    </w:p>
    <w:p w:rsidR="00485C5E" w:rsidRDefault="00B14DE0">
      <w:pPr>
        <w:numPr>
          <w:ilvl w:val="0"/>
          <w:numId w:val="10"/>
        </w:numPr>
        <w:spacing w:beforeLines="50" w:before="120" w:line="276" w:lineRule="auto"/>
        <w:rPr>
          <w:b/>
          <w:bCs/>
          <w:i/>
          <w:iCs/>
          <w:sz w:val="20"/>
          <w:szCs w:val="20"/>
          <w:lang w:eastAsia="zh-CN"/>
        </w:rPr>
      </w:pPr>
      <w:r>
        <w:rPr>
          <w:rFonts w:hint="eastAsia"/>
          <w:b/>
          <w:bCs/>
          <w:i/>
          <w:iCs/>
          <w:sz w:val="20"/>
          <w:szCs w:val="20"/>
          <w:lang w:eastAsia="zh-CN"/>
        </w:rPr>
        <w:t>T</w:t>
      </w:r>
      <w:r>
        <w:rPr>
          <w:b/>
          <w:bCs/>
          <w:i/>
          <w:iCs/>
          <w:sz w:val="20"/>
          <w:szCs w:val="20"/>
          <w:lang w:eastAsia="zh-CN"/>
        </w:rPr>
        <w:t xml:space="preserve">he most significant bit of ‘repetition number’ field can be repurposed to indicate MCS. </w:t>
      </w:r>
    </w:p>
    <w:p w:rsidR="00485C5E" w:rsidRDefault="00B14DE0">
      <w:pPr>
        <w:jc w:val="center"/>
        <w:rPr>
          <w:sz w:val="20"/>
          <w:szCs w:val="20"/>
          <w:lang w:eastAsia="zh-CN"/>
        </w:rPr>
      </w:pPr>
      <w:r>
        <w:rPr>
          <w:sz w:val="20"/>
          <w:szCs w:val="20"/>
        </w:rPr>
        <w:t>Table 4: Number of repetitions (</w:t>
      </w:r>
      <w:r>
        <w:rPr>
          <w:position w:val="-14"/>
          <w:sz w:val="20"/>
          <w:szCs w:val="20"/>
        </w:rPr>
        <w:object w:dxaOrig="434" w:dyaOrig="434">
          <v:shape id="_x0000_i1027" type="#_x0000_t75" style="width:21.6pt;height:21.6pt" o:ole="">
            <v:imagedata r:id="rId20" o:title=""/>
          </v:shape>
          <o:OLEObject Type="Embed" ProgID="Equation.3" ShapeID="_x0000_i1027" DrawAspect="Content" ObjectID="_1679232152" r:id="rId21"/>
        </w:object>
      </w:r>
      <w:r>
        <w:rPr>
          <w:sz w:val="20"/>
          <w:szCs w:val="20"/>
        </w:rPr>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485C5E">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85C5E" w:rsidRDefault="00B14DE0">
            <w:pPr>
              <w:keepLines/>
              <w:spacing w:after="0"/>
              <w:jc w:val="center"/>
              <w:rPr>
                <w:b/>
                <w:sz w:val="20"/>
                <w:szCs w:val="20"/>
              </w:rPr>
            </w:pPr>
            <w:r>
              <w:rPr>
                <w:position w:val="-14"/>
                <w:sz w:val="20"/>
                <w:szCs w:val="20"/>
              </w:rPr>
              <w:object w:dxaOrig="434" w:dyaOrig="434">
                <v:shape id="_x0000_i1028" type="#_x0000_t75" style="width:21.6pt;height:21.6pt" o:ole="">
                  <v:imagedata r:id="rId22" o:title=""/>
                </v:shape>
                <o:OLEObject Type="Embed" ProgID="Equation.3" ShapeID="_x0000_i1028" DrawAspect="Content" ObjectID="_1679232153" r:id="rId2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85C5E" w:rsidRDefault="00B14DE0">
            <w:pPr>
              <w:keepLines/>
              <w:spacing w:after="0"/>
              <w:jc w:val="center"/>
              <w:rPr>
                <w:rFonts w:ascii="Arial" w:eastAsia="MS Mincho" w:hAnsi="Arial"/>
                <w:b/>
                <w:i/>
                <w:iCs/>
                <w:sz w:val="20"/>
                <w:szCs w:val="20"/>
                <w:lang w:eastAsia="ja-JP"/>
              </w:rPr>
            </w:pPr>
            <w:r>
              <w:rPr>
                <w:position w:val="-14"/>
                <w:sz w:val="20"/>
                <w:szCs w:val="20"/>
              </w:rPr>
              <w:object w:dxaOrig="434" w:dyaOrig="434">
                <v:shape id="_x0000_i1029" type="#_x0000_t75" style="width:21.6pt;height:21.6pt" o:ole="">
                  <v:imagedata r:id="rId20" o:title=""/>
                </v:shape>
                <o:OLEObject Type="Embed" ProgID="Equation.3" ShapeID="_x0000_i1029" DrawAspect="Content" ObjectID="_1679232154" r:id="rId24"/>
              </w:object>
            </w:r>
            <w:r>
              <w:rPr>
                <w:sz w:val="20"/>
                <w:szCs w:val="20"/>
              </w:rPr>
              <w:t xml:space="preserve"> </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sz w:val="20"/>
                <w:szCs w:val="20"/>
                <w:lang w:eastAsia="ja-JP"/>
              </w:rPr>
            </w:pPr>
            <w:r>
              <w:rPr>
                <w:rFonts w:ascii="Arial" w:eastAsia="MS Mincho" w:hAnsi="Arial"/>
                <w:iCs/>
                <w:sz w:val="20"/>
                <w:szCs w:val="20"/>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sz w:val="20"/>
                <w:szCs w:val="20"/>
                <w:lang w:eastAsia="ja-JP"/>
              </w:rPr>
            </w:pPr>
            <w:r>
              <w:rPr>
                <w:rFonts w:ascii="Arial" w:eastAsia="MS Mincho" w:hAnsi="Arial"/>
                <w:iCs/>
                <w:sz w:val="20"/>
                <w:szCs w:val="20"/>
                <w:lang w:eastAsia="ja-JP"/>
              </w:rPr>
              <w:t>1</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2</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4</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8</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16</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32</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64</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sz w:val="20"/>
                <w:szCs w:val="20"/>
              </w:rPr>
            </w:pPr>
            <w:r>
              <w:rPr>
                <w:rFonts w:ascii="Arial" w:eastAsia="MS Mincho" w:hAnsi="Arial"/>
                <w:iCs/>
                <w:sz w:val="20"/>
                <w:szCs w:val="20"/>
                <w:lang w:eastAsia="ja-JP"/>
              </w:rPr>
              <w:t>128</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t>192</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t>256</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lastRenderedPageBreak/>
              <w:t>10</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t>384</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eastAsia="MS Mincho" w:hAnsi="Arial"/>
                <w:iCs/>
                <w:color w:val="948A54" w:themeColor="background2" w:themeShade="80"/>
                <w:sz w:val="20"/>
                <w:szCs w:val="20"/>
                <w:lang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hAnsi="Arial"/>
                <w:color w:val="948A54" w:themeColor="background2" w:themeShade="80"/>
                <w:sz w:val="20"/>
                <w:szCs w:val="20"/>
              </w:rPr>
            </w:pPr>
            <w:r>
              <w:rPr>
                <w:rFonts w:ascii="Arial" w:hAnsi="Arial"/>
                <w:color w:val="948A54" w:themeColor="background2" w:themeShade="80"/>
                <w:sz w:val="20"/>
                <w:szCs w:val="20"/>
              </w:rPr>
              <w:t>512</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768</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1024</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1536</w:t>
            </w:r>
          </w:p>
        </w:tc>
      </w:tr>
      <w:tr w:rsidR="00485C5E">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485C5E" w:rsidRDefault="00B14DE0">
            <w:pPr>
              <w:keepLines/>
              <w:spacing w:after="0"/>
              <w:jc w:val="center"/>
              <w:rPr>
                <w:rFonts w:ascii="Arial" w:eastAsia="MS Mincho" w:hAnsi="Arial"/>
                <w:iCs/>
                <w:color w:val="948A54" w:themeColor="background2" w:themeShade="80"/>
                <w:sz w:val="20"/>
                <w:szCs w:val="20"/>
                <w:lang w:eastAsia="ja-JP"/>
              </w:rPr>
            </w:pPr>
            <w:r>
              <w:rPr>
                <w:rFonts w:ascii="Arial" w:eastAsia="MS Mincho" w:hAnsi="Arial"/>
                <w:iCs/>
                <w:color w:val="948A54" w:themeColor="background2" w:themeShade="80"/>
                <w:sz w:val="20"/>
                <w:szCs w:val="20"/>
                <w:lang w:eastAsia="ja-JP"/>
              </w:rPr>
              <w:t>2048</w:t>
            </w:r>
          </w:p>
        </w:tc>
      </w:tr>
    </w:tbl>
    <w:p w:rsidR="00485C5E" w:rsidRDefault="00485C5E">
      <w:pPr>
        <w:spacing w:beforeLines="50" w:before="120" w:line="276" w:lineRule="auto"/>
        <w:rPr>
          <w:sz w:val="20"/>
          <w:szCs w:val="20"/>
          <w:lang w:eastAsia="zh-CN"/>
        </w:rPr>
      </w:pPr>
    </w:p>
    <w:p w:rsidR="00485C5E" w:rsidRDefault="00B14DE0">
      <w:pPr>
        <w:pStyle w:val="2"/>
        <w:rPr>
          <w:lang w:eastAsia="zh-CN"/>
        </w:rPr>
      </w:pPr>
      <w:r>
        <w:rPr>
          <w:rFonts w:hint="eastAsia"/>
          <w:lang w:eastAsia="zh-CN"/>
        </w:rPr>
        <w:t>Others</w:t>
      </w:r>
    </w:p>
    <w:p w:rsidR="00485C5E" w:rsidRDefault="00B14DE0">
      <w:pPr>
        <w:spacing w:beforeLines="50" w:before="120" w:line="276" w:lineRule="auto"/>
        <w:rPr>
          <w:sz w:val="20"/>
          <w:szCs w:val="20"/>
          <w:lang w:eastAsia="zh-CN"/>
        </w:rPr>
      </w:pPr>
      <w:r>
        <w:rPr>
          <w:rFonts w:hint="eastAsia"/>
          <w:sz w:val="20"/>
          <w:szCs w:val="20"/>
          <w:lang w:eastAsia="zh-CN"/>
        </w:rPr>
        <w:t xml:space="preserve">Based on the MCS design, it is easy to know some QPSK TBS entries still need to be reused when the 16-QAM feature is enabled. However, the </w:t>
      </w:r>
      <w:r>
        <w:rPr>
          <w:sz w:val="20"/>
          <w:szCs w:val="20"/>
          <w:lang w:eastAsia="zh-CN"/>
        </w:rPr>
        <w:t>extremely high coding rate</w:t>
      </w:r>
      <w:r>
        <w:rPr>
          <w:rFonts w:hint="eastAsia"/>
          <w:sz w:val="20"/>
          <w:szCs w:val="20"/>
          <w:lang w:eastAsia="zh-CN"/>
        </w:rPr>
        <w:t xml:space="preserve"> without the redundancy versions in downlink would cause </w:t>
      </w:r>
      <w:r>
        <w:rPr>
          <w:sz w:val="20"/>
          <w:szCs w:val="20"/>
          <w:lang w:eastAsia="zh-CN"/>
        </w:rPr>
        <w:t>a severe degradation in performance</w:t>
      </w:r>
      <w:r>
        <w:rPr>
          <w:rFonts w:hint="eastAsia"/>
          <w:sz w:val="20"/>
          <w:szCs w:val="20"/>
          <w:lang w:eastAsia="zh-CN"/>
        </w:rPr>
        <w:t xml:space="preserve"> for some QPSK entries,</w:t>
      </w:r>
      <w:r>
        <w:rPr>
          <w:sz w:val="20"/>
          <w:szCs w:val="20"/>
          <w:lang w:eastAsia="zh-CN"/>
        </w:rPr>
        <w:t xml:space="preserve"> </w:t>
      </w:r>
      <w:r>
        <w:rPr>
          <w:rFonts w:hint="eastAsia"/>
          <w:sz w:val="20"/>
          <w:szCs w:val="20"/>
          <w:lang w:eastAsia="zh-CN"/>
        </w:rPr>
        <w:t xml:space="preserve">which was mentioned in </w:t>
      </w:r>
      <w:r w:rsidRPr="009D1FA7">
        <w:rPr>
          <w:rFonts w:hint="eastAsia"/>
          <w:sz w:val="20"/>
          <w:szCs w:val="20"/>
          <w:lang w:eastAsia="zh-CN"/>
        </w:rPr>
        <w:t>[3].</w:t>
      </w:r>
    </w:p>
    <w:p w:rsidR="00485C5E" w:rsidRDefault="00B14DE0">
      <w:pPr>
        <w:spacing w:beforeLines="50" w:before="120" w:line="276" w:lineRule="auto"/>
        <w:rPr>
          <w:sz w:val="20"/>
          <w:szCs w:val="20"/>
          <w:lang w:eastAsia="zh-CN"/>
        </w:rPr>
      </w:pPr>
      <w:r>
        <w:rPr>
          <w:sz w:val="20"/>
          <w:szCs w:val="20"/>
          <w:lang w:eastAsia="zh-CN"/>
        </w:rPr>
        <w:t>For NB-IoT UE with 16QAM,</w:t>
      </w:r>
      <w:r>
        <w:rPr>
          <w:rFonts w:hint="eastAsia"/>
          <w:sz w:val="20"/>
          <w:szCs w:val="20"/>
          <w:lang w:eastAsia="zh-CN"/>
        </w:rPr>
        <w:t xml:space="preserve"> keeping the occupied resources unchanged,</w:t>
      </w:r>
      <w:r>
        <w:rPr>
          <w:sz w:val="20"/>
          <w:szCs w:val="20"/>
          <w:lang w:eastAsia="zh-CN"/>
        </w:rPr>
        <w:t xml:space="preserve"> double RU number </w:t>
      </w:r>
      <w:r>
        <w:rPr>
          <w:rFonts w:hint="eastAsia"/>
          <w:sz w:val="20"/>
          <w:szCs w:val="20"/>
          <w:lang w:eastAsia="zh-CN"/>
        </w:rPr>
        <w:t xml:space="preserve">can </w:t>
      </w:r>
      <w:r>
        <w:rPr>
          <w:sz w:val="20"/>
          <w:szCs w:val="20"/>
          <w:lang w:eastAsia="zh-CN"/>
        </w:rPr>
        <w:t>be considered to improve the performance for some QPSK entries with the repetition number reduced half.</w:t>
      </w:r>
      <w:r>
        <w:rPr>
          <w:rFonts w:hint="eastAsia"/>
          <w:sz w:val="20"/>
          <w:szCs w:val="20"/>
          <w:lang w:eastAsia="zh-CN"/>
        </w:rPr>
        <w:t xml:space="preserve"> More specifically, for the large TBS of QPSK,</w:t>
      </w:r>
      <w:r>
        <w:rPr>
          <w:sz w:val="20"/>
          <w:szCs w:val="20"/>
          <w:lang w:eastAsia="zh-CN"/>
        </w:rPr>
        <w:t xml:space="preserve"> </w:t>
      </w:r>
      <w:r>
        <w:rPr>
          <w:rFonts w:hint="eastAsia"/>
          <w:sz w:val="20"/>
          <w:szCs w:val="20"/>
          <w:lang w:eastAsia="zh-CN"/>
        </w:rPr>
        <w:t xml:space="preserve">e.g., 2536 or 1544 bits with </w:t>
      </w:r>
      <w:r>
        <w:rPr>
          <w:sz w:val="20"/>
          <w:szCs w:val="20"/>
        </w:rPr>
        <w:t>I</w:t>
      </w:r>
      <w:r>
        <w:rPr>
          <w:sz w:val="20"/>
          <w:szCs w:val="20"/>
          <w:vertAlign w:val="subscript"/>
        </w:rPr>
        <w:t>SF</w:t>
      </w:r>
      <w:r>
        <w:rPr>
          <w:sz w:val="20"/>
          <w:szCs w:val="20"/>
        </w:rPr>
        <w:t>=7</w:t>
      </w:r>
      <w:r>
        <w:rPr>
          <w:rFonts w:hint="eastAsia"/>
          <w:sz w:val="20"/>
          <w:szCs w:val="20"/>
          <w:lang w:eastAsia="zh-CN"/>
        </w:rPr>
        <w:t xml:space="preserve">, increasing the RU number while keeping the total resources unchanged improve performance more than 2.4 dB. For other TBS entries of QPSK, there is still a performance improvement observed. </w:t>
      </w:r>
    </w:p>
    <w:p w:rsidR="00485C5E" w:rsidRDefault="00B14DE0">
      <w:pPr>
        <w:spacing w:beforeLines="50" w:before="120" w:line="276" w:lineRule="auto"/>
        <w:rPr>
          <w:sz w:val="20"/>
          <w:szCs w:val="20"/>
          <w:lang w:eastAsia="zh-CN"/>
        </w:rPr>
      </w:pPr>
      <w:r>
        <w:rPr>
          <w:rFonts w:hint="eastAsia"/>
          <w:sz w:val="20"/>
          <w:szCs w:val="20"/>
          <w:lang w:eastAsia="zh-CN"/>
        </w:rPr>
        <w:t>Additionally, considering the soft buffer size for NB-IoT UE is doubled according to the agreement in RAN1 104-emeeting and double RU number would not cause the soft buffer size issue. It is appropriate to propose that for NB-IoT UE with 16QAM, double RU number should be considered to improve the performance for some QPSK entries with the repetition number reduced half.</w:t>
      </w:r>
    </w:p>
    <w:p w:rsidR="00485C5E" w:rsidRDefault="00B14DE0">
      <w:pPr>
        <w:spacing w:beforeLines="50" w:before="120" w:after="240" w:line="276" w:lineRule="auto"/>
        <w:rPr>
          <w:sz w:val="20"/>
          <w:szCs w:val="20"/>
          <w:lang w:eastAsia="zh-CN"/>
        </w:rPr>
      </w:pPr>
      <w:r>
        <w:rPr>
          <w:rFonts w:hint="eastAsia"/>
          <w:b/>
          <w:bCs/>
          <w:i/>
          <w:iCs/>
          <w:sz w:val="20"/>
          <w:szCs w:val="20"/>
          <w:lang w:eastAsia="zh-CN"/>
        </w:rPr>
        <w:t>Proposal 5: For NB-IoT UE with 16QAM, double RU number should be considered to improve the performance for some QPSK entries with the repetition number reduced half.</w:t>
      </w:r>
    </w:p>
    <w:p w:rsidR="00485C5E" w:rsidRDefault="00B14DE0">
      <w:pPr>
        <w:pStyle w:val="1"/>
        <w:rPr>
          <w:lang w:eastAsia="zh-CN"/>
        </w:rPr>
      </w:pPr>
      <w:r>
        <w:rPr>
          <w:rFonts w:hint="eastAsia"/>
          <w:lang w:eastAsia="zh-CN"/>
        </w:rPr>
        <w:t>UL 16QAM</w:t>
      </w:r>
    </w:p>
    <w:p w:rsidR="00485C5E" w:rsidRDefault="00B14DE0">
      <w:pPr>
        <w:spacing w:beforeLines="50" w:before="120" w:line="276" w:lineRule="auto"/>
        <w:rPr>
          <w:rFonts w:eastAsia="Malgun Gothic" w:cs="Times"/>
          <w:bCs/>
          <w:sz w:val="20"/>
          <w:szCs w:val="20"/>
        </w:rPr>
      </w:pPr>
      <w:r>
        <w:rPr>
          <w:sz w:val="20"/>
          <w:szCs w:val="20"/>
          <w:lang w:eastAsia="zh-CN"/>
        </w:rPr>
        <w:t xml:space="preserve">For UL 16QAM, the TBS range is extended to 0~21 and </w:t>
      </w:r>
      <w:r>
        <w:rPr>
          <w:sz w:val="20"/>
          <w:szCs w:val="20"/>
        </w:rPr>
        <w:t>the TBS entries between 14 and 21 are used for 16QAM. Thus</w:t>
      </w:r>
      <w:r>
        <w:rPr>
          <w:rFonts w:hint="eastAsia"/>
          <w:sz w:val="20"/>
          <w:szCs w:val="20"/>
          <w:lang w:eastAsia="zh-CN"/>
        </w:rPr>
        <w:t xml:space="preserve">, </w:t>
      </w:r>
      <w:r>
        <w:rPr>
          <w:sz w:val="20"/>
          <w:szCs w:val="20"/>
          <w:lang w:eastAsia="zh-CN"/>
        </w:rPr>
        <w:t xml:space="preserve">the following </w:t>
      </w:r>
      <w:r>
        <w:rPr>
          <w:color w:val="000000"/>
          <w:kern w:val="2"/>
          <w:sz w:val="20"/>
          <w:szCs w:val="20"/>
          <w:lang w:eastAsia="zh-CN"/>
        </w:rPr>
        <w:t>5-bit MCS table is proposed.</w:t>
      </w:r>
    </w:p>
    <w:p w:rsidR="00485C5E" w:rsidRDefault="00B14DE0">
      <w:pPr>
        <w:jc w:val="center"/>
        <w:rPr>
          <w:sz w:val="20"/>
          <w:szCs w:val="20"/>
          <w:lang w:eastAsia="zh-CN"/>
        </w:rPr>
      </w:pPr>
      <w:r>
        <w:rPr>
          <w:kern w:val="2"/>
          <w:sz w:val="20"/>
          <w:szCs w:val="20"/>
          <w:lang w:eastAsia="zh-CN"/>
        </w:rPr>
        <w:t xml:space="preserve">Table </w:t>
      </w:r>
      <w:r>
        <w:rPr>
          <w:rFonts w:hint="eastAsia"/>
          <w:kern w:val="2"/>
          <w:sz w:val="20"/>
          <w:szCs w:val="20"/>
          <w:lang w:eastAsia="zh-CN"/>
        </w:rPr>
        <w:t>5</w:t>
      </w:r>
      <w:r>
        <w:rPr>
          <w:kern w:val="2"/>
          <w:sz w:val="20"/>
          <w:szCs w:val="20"/>
          <w:lang w:eastAsia="zh-CN"/>
        </w:rPr>
        <w:t xml:space="preserve">: </w:t>
      </w:r>
      <w:r>
        <w:rPr>
          <w:sz w:val="20"/>
          <w:szCs w:val="20"/>
          <w:lang w:eastAsia="zh-CN"/>
        </w:rPr>
        <w:t>5-bit MCS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883"/>
        <w:gridCol w:w="1435"/>
      </w:tblGrid>
      <w:tr w:rsidR="00485C5E">
        <w:trPr>
          <w:cantSplit/>
          <w:jc w:val="center"/>
        </w:trPr>
        <w:tc>
          <w:tcPr>
            <w:tcW w:w="0" w:type="auto"/>
            <w:tcBorders>
              <w:bottom w:val="double" w:sz="4" w:space="0" w:color="auto"/>
              <w:right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MCS Index</w:t>
            </w:r>
            <w:r>
              <w:rPr>
                <w:bCs/>
                <w:sz w:val="20"/>
                <w:lang w:val="en-US"/>
              </w:rPr>
              <w:br/>
            </w:r>
            <w:r>
              <w:rPr>
                <w:noProof/>
                <w:sz w:val="20"/>
                <w:lang w:val="en-US" w:eastAsia="zh-CN"/>
              </w:rPr>
              <w:drawing>
                <wp:inline distT="0" distB="0" distL="0" distR="0">
                  <wp:extent cx="274320" cy="182880"/>
                  <wp:effectExtent l="0" t="0" r="1143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Modulation Order</w:t>
            </w:r>
            <w:r>
              <w:rPr>
                <w:bCs/>
                <w:sz w:val="20"/>
                <w:lang w:val="en-US"/>
              </w:rPr>
              <w:br/>
            </w:r>
            <w:r>
              <w:rPr>
                <w:bCs/>
                <w:noProof/>
                <w:sz w:val="20"/>
                <w:lang w:val="en-US" w:eastAsia="zh-CN"/>
              </w:rPr>
              <w:drawing>
                <wp:inline distT="0" distB="0" distL="0" distR="0">
                  <wp:extent cx="182880" cy="182880"/>
                  <wp:effectExtent l="0" t="0" r="762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85C5E" w:rsidRDefault="00B14DE0">
            <w:pPr>
              <w:pStyle w:val="TAH"/>
              <w:keepNext w:val="0"/>
              <w:snapToGrid w:val="0"/>
              <w:rPr>
                <w:bCs/>
                <w:sz w:val="20"/>
                <w:lang w:val="en-US"/>
              </w:rPr>
            </w:pPr>
            <w:r>
              <w:rPr>
                <w:bCs/>
                <w:sz w:val="20"/>
                <w:lang w:val="en-US"/>
              </w:rPr>
              <w:t>TBS Index</w:t>
            </w:r>
            <w:r>
              <w:rPr>
                <w:bCs/>
                <w:sz w:val="20"/>
                <w:lang w:val="en-US"/>
              </w:rPr>
              <w:br/>
            </w:r>
            <w:r>
              <w:rPr>
                <w:noProof/>
                <w:sz w:val="20"/>
                <w:lang w:val="en-US" w:eastAsia="zh-CN"/>
              </w:rPr>
              <w:drawing>
                <wp:inline distT="0" distB="0" distL="0" distR="0">
                  <wp:extent cx="274320" cy="182880"/>
                  <wp:effectExtent l="0" t="0" r="12065"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485C5E">
        <w:trPr>
          <w:cantSplit/>
          <w:jc w:val="center"/>
        </w:trPr>
        <w:tc>
          <w:tcPr>
            <w:tcW w:w="0" w:type="auto"/>
            <w:tcBorders>
              <w:top w:val="double" w:sz="4" w:space="0" w:color="auto"/>
              <w:right w:val="double" w:sz="4" w:space="0" w:color="auto"/>
            </w:tcBorders>
            <w:shd w:val="clear" w:color="auto" w:fill="auto"/>
            <w:vAlign w:val="center"/>
          </w:tcPr>
          <w:p w:rsidR="00485C5E" w:rsidRDefault="00B14DE0">
            <w:pPr>
              <w:pStyle w:val="TAC"/>
              <w:keepNext w:val="0"/>
              <w:snapToGrid w:val="0"/>
              <w:ind w:left="882" w:hanging="442"/>
              <w:rPr>
                <w:b/>
                <w:sz w:val="20"/>
                <w:lang w:val="en-US"/>
              </w:rPr>
            </w:pPr>
            <w:r>
              <w:rPr>
                <w:b/>
                <w:sz w:val="20"/>
                <w:lang w:val="en-US"/>
              </w:rPr>
              <w:t>0</w:t>
            </w:r>
          </w:p>
        </w:tc>
        <w:tc>
          <w:tcPr>
            <w:tcW w:w="0" w:type="auto"/>
            <w:tcBorders>
              <w:top w:val="double" w:sz="4" w:space="0" w:color="auto"/>
              <w:left w:val="double" w:sz="4" w:space="0" w:color="auto"/>
            </w:tcBorders>
            <w:vAlign w:val="center"/>
          </w:tcPr>
          <w:p w:rsidR="00485C5E" w:rsidRDefault="00B14DE0">
            <w:pPr>
              <w:pStyle w:val="TAC"/>
              <w:keepNext w:val="0"/>
              <w:snapToGrid w:val="0"/>
              <w:ind w:left="880" w:hanging="440"/>
              <w:rPr>
                <w:sz w:val="20"/>
                <w:lang w:val="en-US"/>
              </w:rPr>
            </w:pPr>
            <w:r>
              <w:rPr>
                <w:sz w:val="20"/>
                <w:lang w:val="en-US"/>
              </w:rPr>
              <w:t>2</w:t>
            </w:r>
          </w:p>
        </w:tc>
        <w:tc>
          <w:tcPr>
            <w:tcW w:w="0" w:type="auto"/>
            <w:tcBorders>
              <w:top w:val="double" w:sz="4" w:space="0" w:color="auto"/>
            </w:tcBorders>
            <w:vAlign w:val="center"/>
          </w:tcPr>
          <w:p w:rsidR="00485C5E" w:rsidRDefault="00B14DE0">
            <w:pPr>
              <w:pStyle w:val="TAC"/>
              <w:keepNext w:val="0"/>
              <w:snapToGrid w:val="0"/>
              <w:ind w:left="880" w:hanging="440"/>
              <w:rPr>
                <w:sz w:val="20"/>
                <w:lang w:val="en-US"/>
              </w:rPr>
            </w:pPr>
            <w:r>
              <w:rPr>
                <w:sz w:val="20"/>
                <w:lang w:val="en-US"/>
              </w:rPr>
              <w:t>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lang w:val="en-US"/>
              </w:rPr>
            </w:pPr>
            <w:r>
              <w:rPr>
                <w:b/>
                <w:sz w:val="20"/>
                <w:lang w:val="en-US"/>
              </w:rPr>
              <w:t>1</w:t>
            </w:r>
          </w:p>
        </w:tc>
        <w:tc>
          <w:tcPr>
            <w:tcW w:w="0" w:type="auto"/>
            <w:tcBorders>
              <w:left w:val="double" w:sz="4" w:space="0" w:color="auto"/>
            </w:tcBorders>
            <w:vAlign w:val="center"/>
          </w:tcPr>
          <w:p w:rsidR="00485C5E" w:rsidRDefault="00B14DE0">
            <w:pPr>
              <w:pStyle w:val="TAC"/>
              <w:keepNext w:val="0"/>
              <w:snapToGrid w:val="0"/>
              <w:ind w:left="880" w:hanging="440"/>
              <w:rPr>
                <w:sz w:val="20"/>
                <w:lang w:val="en-US"/>
              </w:rPr>
            </w:pPr>
            <w:r>
              <w:rPr>
                <w:sz w:val="20"/>
                <w:lang w:val="en-US"/>
              </w:rPr>
              <w:t>2</w:t>
            </w:r>
          </w:p>
        </w:tc>
        <w:tc>
          <w:tcPr>
            <w:tcW w:w="0" w:type="auto"/>
            <w:vAlign w:val="center"/>
          </w:tcPr>
          <w:p w:rsidR="00485C5E" w:rsidRDefault="00B14DE0">
            <w:pPr>
              <w:pStyle w:val="TAC"/>
              <w:keepNext w:val="0"/>
              <w:snapToGrid w:val="0"/>
              <w:ind w:left="880" w:hanging="440"/>
              <w:rPr>
                <w:sz w:val="20"/>
                <w:lang w:val="en-US"/>
              </w:rPr>
            </w:pPr>
            <w:r>
              <w:rPr>
                <w:sz w:val="20"/>
                <w:lang w:val="en-US"/>
              </w:rPr>
              <w:t>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3</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4</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5</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6</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7</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8</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9</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9</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10</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11</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12</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2</w:t>
            </w:r>
          </w:p>
        </w:tc>
        <w:tc>
          <w:tcPr>
            <w:tcW w:w="0" w:type="auto"/>
            <w:vAlign w:val="center"/>
          </w:tcPr>
          <w:p w:rsidR="00485C5E" w:rsidRDefault="00B14DE0">
            <w:pPr>
              <w:pStyle w:val="TAC"/>
              <w:keepNext w:val="0"/>
              <w:snapToGrid w:val="0"/>
              <w:ind w:left="880" w:hanging="440"/>
              <w:rPr>
                <w:sz w:val="20"/>
              </w:rPr>
            </w:pPr>
            <w:r>
              <w:rPr>
                <w:sz w:val="20"/>
              </w:rPr>
              <w:t>12</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rFonts w:ascii="Times New Roman" w:hAnsi="Times New Roman"/>
                <w:b/>
                <w:sz w:val="20"/>
              </w:rPr>
            </w:pPr>
            <w:r>
              <w:rPr>
                <w:rFonts w:ascii="Times New Roman" w:hAnsi="Times New Roman"/>
                <w:b/>
                <w:sz w:val="20"/>
              </w:rPr>
              <w:t>13</w:t>
            </w:r>
          </w:p>
        </w:tc>
        <w:tc>
          <w:tcPr>
            <w:tcW w:w="0" w:type="auto"/>
            <w:tcBorders>
              <w:left w:val="double" w:sz="4" w:space="0" w:color="auto"/>
            </w:tcBorders>
            <w:vAlign w:val="center"/>
          </w:tcPr>
          <w:p w:rsidR="00485C5E" w:rsidRDefault="00B14DE0">
            <w:pPr>
              <w:pStyle w:val="TAC"/>
              <w:keepNext w:val="0"/>
              <w:snapToGrid w:val="0"/>
              <w:ind w:left="880" w:hanging="440"/>
              <w:rPr>
                <w:rFonts w:ascii="Times New Roman" w:hAnsi="Times New Roman"/>
                <w:sz w:val="20"/>
              </w:rPr>
            </w:pPr>
            <w:r>
              <w:rPr>
                <w:rFonts w:ascii="Times New Roman" w:hAnsi="Times New Roman"/>
                <w:sz w:val="20"/>
              </w:rPr>
              <w:t>2</w:t>
            </w:r>
          </w:p>
        </w:tc>
        <w:tc>
          <w:tcPr>
            <w:tcW w:w="0" w:type="auto"/>
            <w:vAlign w:val="center"/>
          </w:tcPr>
          <w:p w:rsidR="00485C5E" w:rsidRDefault="00B14DE0">
            <w:pPr>
              <w:pStyle w:val="TAC"/>
              <w:keepNext w:val="0"/>
              <w:snapToGrid w:val="0"/>
              <w:ind w:left="880" w:hanging="440"/>
              <w:rPr>
                <w:rFonts w:ascii="Times New Roman" w:hAnsi="Times New Roman"/>
                <w:sz w:val="20"/>
              </w:rPr>
            </w:pPr>
            <w:r>
              <w:rPr>
                <w:rFonts w:ascii="Times New Roman" w:hAnsi="Times New Roman"/>
                <w:sz w:val="20"/>
              </w:rPr>
              <w:t>13</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14</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14</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15</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15</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16</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sz w:val="20"/>
              </w:rPr>
              <w:t>16</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17</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sz w:val="20"/>
              </w:rPr>
            </w:pPr>
            <w:r>
              <w:rPr>
                <w:rFonts w:eastAsiaTheme="minorEastAsia" w:hint="eastAsia"/>
                <w:sz w:val="20"/>
                <w:lang w:eastAsia="zh-CN"/>
              </w:rPr>
              <w:t>17</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18</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18</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lastRenderedPageBreak/>
              <w:t>19</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sz w:val="20"/>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19</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20</w:t>
            </w:r>
          </w:p>
        </w:tc>
        <w:tc>
          <w:tcPr>
            <w:tcW w:w="0" w:type="auto"/>
            <w:tcBorders>
              <w:left w:val="double" w:sz="4" w:space="0" w:color="auto"/>
            </w:tcBorders>
            <w:vAlign w:val="center"/>
          </w:tcPr>
          <w:p w:rsidR="00485C5E" w:rsidRDefault="00B14DE0">
            <w:pPr>
              <w:pStyle w:val="TAC"/>
              <w:keepNext w:val="0"/>
              <w:snapToGrid w:val="0"/>
              <w:ind w:left="880" w:hanging="440"/>
              <w:rPr>
                <w:sz w:val="20"/>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20</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b/>
                <w:sz w:val="20"/>
              </w:rPr>
            </w:pPr>
            <w:r>
              <w:rPr>
                <w:b/>
                <w:sz w:val="20"/>
              </w:rPr>
              <w:t>21</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4</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21</w:t>
            </w:r>
          </w:p>
        </w:tc>
      </w:tr>
      <w:tr w:rsidR="00485C5E">
        <w:trPr>
          <w:cantSplit/>
          <w:jc w:val="center"/>
        </w:trPr>
        <w:tc>
          <w:tcPr>
            <w:tcW w:w="0" w:type="auto"/>
            <w:tcBorders>
              <w:right w:val="double" w:sz="4" w:space="0" w:color="auto"/>
            </w:tcBorders>
            <w:shd w:val="clear" w:color="auto" w:fill="auto"/>
            <w:vAlign w:val="center"/>
          </w:tcPr>
          <w:p w:rsidR="00485C5E" w:rsidRDefault="00B14DE0">
            <w:pPr>
              <w:pStyle w:val="TAC"/>
              <w:keepNext w:val="0"/>
              <w:snapToGrid w:val="0"/>
              <w:ind w:left="882" w:hanging="442"/>
              <w:rPr>
                <w:rFonts w:eastAsiaTheme="minorEastAsia"/>
                <w:b/>
                <w:sz w:val="20"/>
                <w:lang w:eastAsia="zh-CN"/>
              </w:rPr>
            </w:pPr>
            <w:r>
              <w:rPr>
                <w:rFonts w:eastAsiaTheme="minorEastAsia" w:hint="eastAsia"/>
                <w:b/>
                <w:sz w:val="20"/>
                <w:lang w:eastAsia="zh-CN"/>
              </w:rPr>
              <w:t>2</w:t>
            </w:r>
            <w:r>
              <w:rPr>
                <w:rFonts w:eastAsiaTheme="minorEastAsia"/>
                <w:b/>
                <w:sz w:val="20"/>
                <w:lang w:eastAsia="zh-CN"/>
              </w:rPr>
              <w:t>2~31</w:t>
            </w:r>
          </w:p>
        </w:tc>
        <w:tc>
          <w:tcPr>
            <w:tcW w:w="0" w:type="auto"/>
            <w:tcBorders>
              <w:left w:val="double" w:sz="4" w:space="0" w:color="auto"/>
            </w:tcBorders>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reserved</w:t>
            </w:r>
          </w:p>
        </w:tc>
        <w:tc>
          <w:tcPr>
            <w:tcW w:w="0" w:type="auto"/>
            <w:vAlign w:val="center"/>
          </w:tcPr>
          <w:p w:rsidR="00485C5E" w:rsidRDefault="00B14DE0">
            <w:pPr>
              <w:pStyle w:val="TAC"/>
              <w:keepNext w:val="0"/>
              <w:snapToGrid w:val="0"/>
              <w:ind w:left="880" w:hanging="440"/>
              <w:rPr>
                <w:rFonts w:eastAsiaTheme="minorEastAsia"/>
                <w:sz w:val="20"/>
                <w:lang w:eastAsia="zh-CN"/>
              </w:rPr>
            </w:pPr>
            <w:r>
              <w:rPr>
                <w:rFonts w:eastAsiaTheme="minorEastAsia" w:hint="eastAsia"/>
                <w:sz w:val="20"/>
                <w:lang w:eastAsia="zh-CN"/>
              </w:rPr>
              <w:t>reserved</w:t>
            </w:r>
          </w:p>
        </w:tc>
      </w:tr>
    </w:tbl>
    <w:p w:rsidR="00485C5E" w:rsidRDefault="00B14DE0">
      <w:pPr>
        <w:spacing w:beforeLines="50" w:before="120" w:afterLines="50" w:line="276" w:lineRule="auto"/>
        <w:rPr>
          <w:sz w:val="20"/>
          <w:szCs w:val="20"/>
        </w:rPr>
      </w:pPr>
      <w:r>
        <w:rPr>
          <w:kern w:val="2"/>
          <w:sz w:val="20"/>
          <w:szCs w:val="20"/>
          <w:lang w:eastAsia="zh-CN"/>
        </w:rPr>
        <w:t>In aspect of UL MCS indication, the existing ‘modulation and coding scheme’ field is 4 bits in DCI format N0. In order to achieve 5-bit MCS indication, besides this 4-bit field, an extra bit is required. It can be observed that ‘</w:t>
      </w:r>
      <w:r>
        <w:rPr>
          <w:sz w:val="20"/>
          <w:szCs w:val="20"/>
          <w:lang w:eastAsia="zh-CN"/>
        </w:rPr>
        <w:t>s</w:t>
      </w:r>
      <w:r>
        <w:rPr>
          <w:rFonts w:hint="eastAsia"/>
          <w:sz w:val="20"/>
          <w:szCs w:val="20"/>
          <w:lang w:eastAsia="zh-CN"/>
        </w:rPr>
        <w:t>ubcarrier indication</w:t>
      </w:r>
      <w:r>
        <w:rPr>
          <w:sz w:val="20"/>
          <w:szCs w:val="20"/>
          <w:lang w:eastAsia="zh-CN"/>
        </w:rPr>
        <w:t xml:space="preserve">’ field is 6 bits </w:t>
      </w:r>
      <w:r>
        <w:rPr>
          <w:kern w:val="2"/>
          <w:sz w:val="20"/>
          <w:szCs w:val="20"/>
          <w:lang w:eastAsia="zh-CN"/>
        </w:rPr>
        <w:t xml:space="preserve">in DCI </w:t>
      </w:r>
      <w:r>
        <w:rPr>
          <w:sz w:val="20"/>
          <w:szCs w:val="20"/>
          <w:lang w:eastAsia="zh-CN"/>
        </w:rPr>
        <w:t>used for NP</w:t>
      </w:r>
      <w:r>
        <w:rPr>
          <w:rFonts w:hint="eastAsia"/>
          <w:sz w:val="20"/>
          <w:szCs w:val="20"/>
          <w:lang w:eastAsia="zh-CN"/>
        </w:rPr>
        <w:t>U</w:t>
      </w:r>
      <w:r>
        <w:rPr>
          <w:sz w:val="20"/>
          <w:szCs w:val="20"/>
          <w:lang w:eastAsia="zh-CN"/>
        </w:rPr>
        <w:t xml:space="preserve">SCH scheduling. </w:t>
      </w:r>
      <w:r>
        <w:rPr>
          <w:sz w:val="20"/>
          <w:szCs w:val="20"/>
        </w:rPr>
        <w:t>For NPUSCH transmission with subcarrier spacing</w:t>
      </w:r>
      <w:r>
        <w:rPr>
          <w:position w:val="-10"/>
          <w:sz w:val="20"/>
          <w:szCs w:val="20"/>
        </w:rPr>
        <w:object w:dxaOrig="1006" w:dyaOrig="286">
          <v:shape id="_x0000_i1030" type="#_x0000_t75" style="width:50.4pt;height:14.4pt" o:ole="">
            <v:imagedata r:id="rId25" o:title=""/>
          </v:shape>
          <o:OLEObject Type="Embed" ProgID="Equation.3" ShapeID="_x0000_i1030" DrawAspect="Content" ObjectID="_1679232155" r:id="rId26"/>
        </w:object>
      </w:r>
      <w:r>
        <w:rPr>
          <w:rFonts w:hint="eastAsia"/>
          <w:sz w:val="20"/>
          <w:szCs w:val="20"/>
          <w:lang w:eastAsia="zh-CN"/>
        </w:rPr>
        <w:t>,</w:t>
      </w:r>
      <w:r>
        <w:rPr>
          <w:sz w:val="20"/>
          <w:szCs w:val="20"/>
          <w:lang w:eastAsia="zh-CN"/>
        </w:rPr>
        <w:t xml:space="preserve"> </w:t>
      </w:r>
      <w:r>
        <w:rPr>
          <w:rFonts w:hint="eastAsia"/>
          <w:sz w:val="20"/>
          <w:szCs w:val="20"/>
          <w:lang w:eastAsia="zh-CN"/>
        </w:rPr>
        <w:t xml:space="preserve">the values of </w:t>
      </w:r>
      <m:oMath>
        <m:sSub>
          <m:sSubPr>
            <m:ctrlPr>
              <w:rPr>
                <w:rFonts w:ascii="Cambria Math" w:hAnsi="Cambria Math"/>
                <w:i/>
                <w:sz w:val="20"/>
                <w:szCs w:val="20"/>
                <w:lang w:eastAsia="zh-CN"/>
              </w:rPr>
            </m:ctrlPr>
          </m:sSubPr>
          <m:e>
            <m:r>
              <w:rPr>
                <w:rFonts w:ascii="Cambria Math" w:hAnsi="Cambria Math"/>
                <w:sz w:val="20"/>
                <w:szCs w:val="20"/>
                <w:lang w:eastAsia="zh-CN"/>
              </w:rPr>
              <m:t>I</m:t>
            </m:r>
          </m:e>
          <m:sub>
            <m:r>
              <w:rPr>
                <w:rFonts w:ascii="Cambria Math" w:hAnsi="Cambria Math"/>
                <w:sz w:val="20"/>
                <w:szCs w:val="20"/>
                <w:lang w:eastAsia="zh-CN"/>
              </w:rPr>
              <m:t>sc</m:t>
            </m:r>
          </m:sub>
        </m:sSub>
        <m:r>
          <w:rPr>
            <w:rFonts w:ascii="Cambria Math" w:hAnsi="Cambria Math"/>
            <w:sz w:val="20"/>
            <w:szCs w:val="20"/>
            <w:lang w:eastAsia="zh-CN"/>
          </w:rPr>
          <m:t>=19</m:t>
        </m:r>
        <m:r>
          <m:rPr>
            <m:sty m:val="p"/>
          </m:rPr>
          <w:rPr>
            <w:rFonts w:ascii="Cambria Math" w:hAnsi="Cambria Math" w:hint="eastAsia"/>
            <w:sz w:val="20"/>
            <w:szCs w:val="20"/>
            <w:lang w:eastAsia="zh-CN"/>
          </w:rPr>
          <m:t>,</m:t>
        </m:r>
        <m:r>
          <m:rPr>
            <m:sty m:val="p"/>
          </m:rPr>
          <w:rPr>
            <w:rFonts w:ascii="Cambria Math" w:hAnsi="Cambria Math"/>
            <w:sz w:val="20"/>
            <w:szCs w:val="20"/>
            <w:lang w:eastAsia="zh-CN"/>
          </w:rPr>
          <m:t>20,…,63</m:t>
        </m:r>
      </m:oMath>
      <w:r>
        <w:rPr>
          <w:rFonts w:ascii="Cambria Math" w:hAnsi="Cambria Math" w:hint="eastAsia"/>
          <w:sz w:val="20"/>
          <w:szCs w:val="20"/>
          <w:lang w:eastAsia="zh-CN"/>
        </w:rPr>
        <w:t xml:space="preserve"> </w:t>
      </w:r>
      <w:r>
        <w:rPr>
          <w:rFonts w:hint="eastAsia"/>
          <w:sz w:val="20"/>
          <w:szCs w:val="20"/>
          <w:lang w:eastAsia="zh-CN"/>
        </w:rPr>
        <w:t>are</w:t>
      </w:r>
      <w:r>
        <w:rPr>
          <w:sz w:val="20"/>
          <w:szCs w:val="20"/>
          <w:lang w:eastAsia="zh-CN"/>
        </w:rPr>
        <w:t xml:space="preserve"> </w:t>
      </w:r>
      <w:r>
        <w:rPr>
          <w:rFonts w:hint="eastAsia"/>
          <w:sz w:val="20"/>
          <w:szCs w:val="20"/>
          <w:lang w:eastAsia="zh-CN"/>
        </w:rPr>
        <w:t xml:space="preserve">reserved in </w:t>
      </w:r>
      <w:r>
        <w:rPr>
          <w:sz w:val="20"/>
          <w:szCs w:val="20"/>
          <w:lang w:eastAsia="zh-CN"/>
        </w:rPr>
        <w:t xml:space="preserve">subcarrier indication field. </w:t>
      </w:r>
      <w:r>
        <w:rPr>
          <w:rFonts w:hint="eastAsia"/>
          <w:sz w:val="20"/>
          <w:szCs w:val="20"/>
          <w:lang w:eastAsia="zh-CN"/>
        </w:rPr>
        <w:t>T</w:t>
      </w:r>
      <w:r>
        <w:rPr>
          <w:sz w:val="20"/>
          <w:szCs w:val="20"/>
          <w:lang w:eastAsia="zh-CN"/>
        </w:rPr>
        <w:t>herefore</w:t>
      </w:r>
      <w:r>
        <w:rPr>
          <w:rFonts w:hint="eastAsia"/>
          <w:sz w:val="20"/>
          <w:szCs w:val="20"/>
          <w:lang w:eastAsia="zh-CN"/>
        </w:rPr>
        <w:t xml:space="preserve">, </w:t>
      </w:r>
      <w:r>
        <w:rPr>
          <w:sz w:val="20"/>
          <w:szCs w:val="20"/>
          <w:lang w:eastAsia="zh-CN"/>
        </w:rPr>
        <w:t xml:space="preserve">the most significant bit of the subcarrier indication field can be used for uplink MCS indication. When UL 16QAM is </w:t>
      </w:r>
      <w:r>
        <w:rPr>
          <w:rFonts w:hint="eastAsia"/>
          <w:sz w:val="20"/>
          <w:szCs w:val="20"/>
          <w:lang w:eastAsia="zh-CN"/>
        </w:rPr>
        <w:t>configured by higher layer</w:t>
      </w:r>
      <w:r>
        <w:rPr>
          <w:sz w:val="20"/>
          <w:szCs w:val="20"/>
          <w:lang w:eastAsia="zh-CN"/>
        </w:rPr>
        <w:t>, the most significant bit of subcarrier indication field is used as the highest bit of the 5-bit MCS indication in the DCI. F</w:t>
      </w:r>
      <w:r>
        <w:rPr>
          <w:sz w:val="20"/>
          <w:szCs w:val="20"/>
        </w:rPr>
        <w:t xml:space="preserve">or NPUSCH transmission with subcarrier spacing </w:t>
      </w:r>
      <w:r>
        <w:rPr>
          <w:position w:val="-10"/>
          <w:sz w:val="20"/>
          <w:szCs w:val="20"/>
        </w:rPr>
        <w:object w:dxaOrig="1149" w:dyaOrig="291">
          <v:shape id="_x0000_i1031" type="#_x0000_t75" style="width:57.2pt;height:14.8pt" o:ole="">
            <v:imagedata r:id="rId27" o:title=""/>
          </v:shape>
          <o:OLEObject Type="Embed" ProgID="Equation.3" ShapeID="_x0000_i1031" DrawAspect="Content" ObjectID="_1679232156" r:id="rId28"/>
        </w:object>
      </w:r>
      <w:r>
        <w:rPr>
          <w:sz w:val="20"/>
          <w:szCs w:val="20"/>
        </w:rPr>
        <w:t xml:space="preserve">, 16QAM is not supported since subcarrier spacing </w:t>
      </w:r>
      <w:r>
        <w:rPr>
          <w:position w:val="-10"/>
          <w:sz w:val="20"/>
          <w:szCs w:val="20"/>
        </w:rPr>
        <w:object w:dxaOrig="1149" w:dyaOrig="291">
          <v:shape id="_x0000_i1032" type="#_x0000_t75" style="width:57.2pt;height:14.8pt" o:ole="">
            <v:imagedata r:id="rId27" o:title=""/>
          </v:shape>
          <o:OLEObject Type="Embed" ProgID="Equation.3" ShapeID="_x0000_i1032" DrawAspect="Content" ObjectID="_1679232157" r:id="rId29"/>
        </w:object>
      </w:r>
      <w:r>
        <w:rPr>
          <w:sz w:val="20"/>
          <w:szCs w:val="20"/>
        </w:rPr>
        <w:t xml:space="preserve"> is only configured with single-subcarrier allocation.</w:t>
      </w:r>
    </w:p>
    <w:p w:rsidR="00485C5E" w:rsidRDefault="00B14DE0">
      <w:pPr>
        <w:spacing w:beforeLines="50" w:before="120" w:afterLines="50" w:line="276" w:lineRule="auto"/>
        <w:rPr>
          <w:b/>
          <w:i/>
          <w:sz w:val="20"/>
          <w:szCs w:val="20"/>
          <w:lang w:eastAsia="zh-CN"/>
        </w:rPr>
      </w:pPr>
      <w:r>
        <w:rPr>
          <w:rFonts w:hint="eastAsia"/>
          <w:b/>
          <w:i/>
          <w:sz w:val="20"/>
          <w:szCs w:val="20"/>
          <w:lang w:eastAsia="zh-CN"/>
        </w:rPr>
        <w:t>Proposal 6</w:t>
      </w:r>
      <w:r>
        <w:rPr>
          <w:b/>
          <w:i/>
          <w:sz w:val="20"/>
          <w:szCs w:val="20"/>
          <w:lang w:eastAsia="zh-CN"/>
        </w:rPr>
        <w:t xml:space="preserve">: </w:t>
      </w:r>
      <w:r>
        <w:rPr>
          <w:rFonts w:hint="eastAsia"/>
          <w:b/>
          <w:i/>
          <w:sz w:val="20"/>
          <w:szCs w:val="20"/>
          <w:lang w:eastAsia="zh-CN"/>
        </w:rPr>
        <w:t>For UL 16QAM, t</w:t>
      </w:r>
      <w:r>
        <w:rPr>
          <w:b/>
          <w:i/>
          <w:sz w:val="20"/>
          <w:szCs w:val="20"/>
          <w:lang w:eastAsia="zh-CN"/>
        </w:rPr>
        <w:t>he most significant bit of ‘subcarrier indication’ field can be used for 5-bit MCS indication.</w:t>
      </w:r>
    </w:p>
    <w:p w:rsidR="00485C5E" w:rsidRDefault="00B14DE0">
      <w:pPr>
        <w:pStyle w:val="1"/>
        <w:rPr>
          <w:lang w:eastAsia="zh-CN"/>
        </w:rPr>
      </w:pPr>
      <w:r>
        <w:rPr>
          <w:rFonts w:hint="eastAsia"/>
          <w:lang w:eastAsia="zh-CN"/>
        </w:rPr>
        <w:t>DL Power allocation</w:t>
      </w:r>
    </w:p>
    <w:p w:rsidR="00485C5E" w:rsidRDefault="00B14DE0">
      <w:pPr>
        <w:spacing w:beforeLines="50" w:before="120" w:line="276" w:lineRule="auto"/>
        <w:rPr>
          <w:sz w:val="20"/>
          <w:szCs w:val="20"/>
          <w:lang w:eastAsia="zh-CN"/>
        </w:rPr>
      </w:pPr>
      <w:r>
        <w:rPr>
          <w:rFonts w:hint="eastAsia"/>
          <w:sz w:val="20"/>
          <w:szCs w:val="20"/>
          <w:lang w:eastAsia="zh-CN"/>
        </w:rPr>
        <w:t>I</w:t>
      </w:r>
      <w:r>
        <w:rPr>
          <w:sz w:val="20"/>
          <w:szCs w:val="20"/>
          <w:lang w:eastAsia="zh-CN"/>
        </w:rPr>
        <w:t xml:space="preserve">n LTE/eMTC, downlink power allocation is performed depending on the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Pr>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Pr>
          <w:sz w:val="20"/>
          <w:szCs w:val="20"/>
          <w:lang w:eastAsia="zh-CN"/>
        </w:rPr>
        <w:t xml:space="preserve">, where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Pr>
          <w:sz w:val="20"/>
          <w:szCs w:val="20"/>
          <w:lang w:eastAsia="zh-CN"/>
        </w:rPr>
        <w:t xml:space="preserve"> represents the ratio of PDSCH EPRE and CRS EPRE on CRS OFDM symbols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Pr>
          <w:rFonts w:hint="eastAsia"/>
          <w:sz w:val="20"/>
          <w:szCs w:val="20"/>
          <w:lang w:eastAsia="zh-CN"/>
        </w:rPr>
        <w:t xml:space="preserve"> </w:t>
      </w:r>
      <w:r>
        <w:rPr>
          <w:sz w:val="20"/>
          <w:szCs w:val="20"/>
          <w:lang w:eastAsia="zh-CN"/>
        </w:rPr>
        <w:t xml:space="preserve">represents the ratio of PDSCH EPRE and CRS EPRE on non-CRS OFDM symbols. Through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A</m:t>
            </m:r>
          </m:sub>
        </m:sSub>
      </m:oMath>
      <w:r>
        <w:rPr>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B</m:t>
            </m:r>
          </m:sub>
        </m:sSub>
      </m:oMath>
      <w:r>
        <w:rPr>
          <w:sz w:val="20"/>
          <w:szCs w:val="20"/>
          <w:lang w:eastAsia="zh-CN"/>
        </w:rPr>
        <w:t xml:space="preserve">, eNB can adjust transmit power between different OFDM symbols. However, in practice, the same total transmit power is usually configured for different OFDM symbols since different transmit power between OFDM symbols may cause phase diversion. </w:t>
      </w:r>
    </w:p>
    <w:p w:rsidR="00485C5E" w:rsidRDefault="00B14DE0">
      <w:pPr>
        <w:spacing w:before="50" w:line="276" w:lineRule="auto"/>
        <w:rPr>
          <w:b/>
          <w:i/>
          <w:sz w:val="20"/>
          <w:szCs w:val="20"/>
          <w:lang w:eastAsia="zh-CN"/>
        </w:rPr>
      </w:pPr>
      <w:r>
        <w:rPr>
          <w:b/>
          <w:i/>
          <w:sz w:val="20"/>
          <w:szCs w:val="20"/>
          <w:lang w:eastAsia="zh-CN"/>
        </w:rPr>
        <w:t>Observation</w:t>
      </w:r>
      <w:r>
        <w:rPr>
          <w:rFonts w:hint="eastAsia"/>
          <w:b/>
          <w:i/>
          <w:sz w:val="20"/>
          <w:szCs w:val="20"/>
          <w:lang w:eastAsia="zh-CN"/>
        </w:rPr>
        <w:t xml:space="preserve"> 3</w:t>
      </w:r>
      <w:r>
        <w:rPr>
          <w:b/>
          <w:i/>
          <w:sz w:val="20"/>
          <w:szCs w:val="20"/>
          <w:lang w:eastAsia="zh-CN"/>
        </w:rPr>
        <w:t>: In practice, different transmit power configured between OFDM symbols may cause phase diversion.</w:t>
      </w:r>
    </w:p>
    <w:p w:rsidR="00485C5E" w:rsidRDefault="00B14DE0">
      <w:pPr>
        <w:spacing w:beforeLines="50" w:before="120" w:line="276" w:lineRule="auto"/>
        <w:rPr>
          <w:sz w:val="20"/>
          <w:szCs w:val="20"/>
          <w:lang w:eastAsia="zh-CN"/>
        </w:rPr>
      </w:pPr>
      <w:r>
        <w:rPr>
          <w:sz w:val="20"/>
          <w:szCs w:val="20"/>
          <w:lang w:eastAsia="zh-CN"/>
        </w:rPr>
        <w:t xml:space="preserve">Also, Rel-16 NB-IoT uses the same transmit power between different OFDM symbols when a given NRS power is configured, as shown in following specifications. </w:t>
      </w:r>
    </w:p>
    <w:p w:rsidR="00485C5E" w:rsidRDefault="00B14DE0">
      <w:pPr>
        <w:spacing w:before="50" w:line="276" w:lineRule="auto"/>
        <w:ind w:leftChars="100" w:left="220"/>
        <w:rPr>
          <w:kern w:val="2"/>
          <w:sz w:val="20"/>
          <w:szCs w:val="20"/>
          <w:lang w:eastAsia="zh-CN"/>
        </w:rPr>
      </w:pPr>
      <w:r>
        <w:rPr>
          <w:i/>
          <w:sz w:val="20"/>
          <w:szCs w:val="20"/>
        </w:rPr>
        <w:t>A UE may assume the ratio of NPDSCH EPRE to NRS EPRE among NPDSCH REs (not applicable to NPDSCH REs with zero EPRE) is 0 dB for an NB-IoT cell with one NRS antenna port and -3 dB for an NB-IoT cell with two NRS antenna ports.</w:t>
      </w:r>
    </w:p>
    <w:p w:rsidR="00485C5E" w:rsidRDefault="00B14DE0">
      <w:pPr>
        <w:spacing w:before="50" w:line="276" w:lineRule="auto"/>
        <w:rPr>
          <w:b/>
          <w:i/>
          <w:sz w:val="20"/>
          <w:szCs w:val="20"/>
          <w:lang w:eastAsia="zh-CN"/>
        </w:rPr>
      </w:pPr>
      <w:r>
        <w:rPr>
          <w:rFonts w:hint="eastAsia"/>
          <w:b/>
          <w:i/>
          <w:sz w:val="20"/>
          <w:szCs w:val="20"/>
          <w:lang w:eastAsia="zh-CN"/>
        </w:rPr>
        <w:t>Ob</w:t>
      </w:r>
      <w:r>
        <w:rPr>
          <w:b/>
          <w:i/>
          <w:sz w:val="20"/>
          <w:szCs w:val="20"/>
          <w:lang w:eastAsia="zh-CN"/>
        </w:rPr>
        <w:t>s</w:t>
      </w:r>
      <w:r>
        <w:rPr>
          <w:rFonts w:hint="eastAsia"/>
          <w:b/>
          <w:i/>
          <w:sz w:val="20"/>
          <w:szCs w:val="20"/>
          <w:lang w:eastAsia="zh-CN"/>
        </w:rPr>
        <w:t>ervation</w:t>
      </w:r>
      <w:r>
        <w:rPr>
          <w:b/>
          <w:i/>
          <w:sz w:val="20"/>
          <w:szCs w:val="20"/>
          <w:lang w:eastAsia="zh-CN"/>
        </w:rPr>
        <w:t xml:space="preserve"> </w:t>
      </w:r>
      <w:r>
        <w:rPr>
          <w:rFonts w:hint="eastAsia"/>
          <w:b/>
          <w:i/>
          <w:sz w:val="20"/>
          <w:szCs w:val="20"/>
          <w:lang w:eastAsia="zh-CN"/>
        </w:rPr>
        <w:t>4:</w:t>
      </w:r>
      <w:r>
        <w:rPr>
          <w:b/>
          <w:i/>
          <w:sz w:val="20"/>
          <w:szCs w:val="20"/>
          <w:lang w:eastAsia="zh-CN"/>
        </w:rPr>
        <w:t xml:space="preserve"> The transmit power between </w:t>
      </w:r>
      <w:r>
        <w:rPr>
          <w:b/>
          <w:i/>
          <w:kern w:val="2"/>
          <w:sz w:val="20"/>
          <w:szCs w:val="20"/>
          <w:lang w:eastAsia="zh-CN"/>
        </w:rPr>
        <w:t>different OFDM symbols</w:t>
      </w:r>
      <w:r>
        <w:rPr>
          <w:b/>
          <w:i/>
          <w:sz w:val="20"/>
          <w:szCs w:val="20"/>
          <w:lang w:eastAsia="zh-CN"/>
        </w:rPr>
        <w:t xml:space="preserve"> is constant in R16 NB-IoT</w:t>
      </w:r>
      <w:r>
        <w:rPr>
          <w:b/>
          <w:i/>
          <w:kern w:val="2"/>
          <w:sz w:val="20"/>
          <w:szCs w:val="20"/>
          <w:lang w:eastAsia="zh-CN"/>
        </w:rPr>
        <w:t xml:space="preserve"> when a given NRS power is configured</w:t>
      </w:r>
      <w:r>
        <w:rPr>
          <w:rFonts w:hint="eastAsia"/>
          <w:b/>
          <w:i/>
          <w:sz w:val="20"/>
          <w:szCs w:val="20"/>
          <w:lang w:eastAsia="zh-CN"/>
        </w:rPr>
        <w:t>.</w:t>
      </w:r>
    </w:p>
    <w:p w:rsidR="00485C5E" w:rsidRDefault="00B14DE0">
      <w:pPr>
        <w:spacing w:before="50" w:line="276" w:lineRule="auto"/>
        <w:rPr>
          <w:bCs/>
          <w:sz w:val="20"/>
          <w:szCs w:val="20"/>
          <w:lang w:eastAsia="zh-CN"/>
        </w:rPr>
      </w:pPr>
      <w:r>
        <w:rPr>
          <w:kern w:val="2"/>
          <w:sz w:val="20"/>
          <w:szCs w:val="20"/>
          <w:lang w:eastAsia="zh-CN"/>
        </w:rPr>
        <w:t xml:space="preserve">Therefore, </w:t>
      </w:r>
      <w:r>
        <w:rPr>
          <w:rFonts w:hint="eastAsia"/>
          <w:kern w:val="2"/>
          <w:sz w:val="20"/>
          <w:szCs w:val="20"/>
          <w:lang w:eastAsia="zh-CN"/>
        </w:rPr>
        <w:t>w</w:t>
      </w:r>
      <w:r>
        <w:rPr>
          <w:kern w:val="2"/>
          <w:sz w:val="20"/>
          <w:szCs w:val="20"/>
          <w:lang w:eastAsia="zh-CN"/>
        </w:rPr>
        <w:t>e recommend defining</w:t>
      </w:r>
      <w:r>
        <w:rPr>
          <w:sz w:val="20"/>
          <w:szCs w:val="20"/>
          <w:lang w:eastAsia="zh-CN"/>
        </w:rPr>
        <w:t xml:space="preserve"> the same total transmit power for each OFDM symbol to reduce complexity</w:t>
      </w:r>
      <w:r>
        <w:rPr>
          <w:rFonts w:hint="eastAsia"/>
          <w:sz w:val="20"/>
          <w:szCs w:val="20"/>
          <w:lang w:eastAsia="zh-CN"/>
        </w:rPr>
        <w:t xml:space="preserve"> for Rel-17 NB-IoT</w:t>
      </w:r>
      <w:r>
        <w:rPr>
          <w:sz w:val="20"/>
          <w:szCs w:val="20"/>
          <w:lang w:eastAsia="zh-CN"/>
        </w:rPr>
        <w:t xml:space="preserve">. </w:t>
      </w:r>
      <w:r>
        <w:rPr>
          <w:rFonts w:hint="eastAsia"/>
          <w:sz w:val="20"/>
          <w:szCs w:val="20"/>
          <w:lang w:eastAsia="zh-CN"/>
        </w:rPr>
        <w:t>Thus,</w:t>
      </w:r>
      <w:r>
        <w:rPr>
          <w:bCs/>
          <w:sz w:val="20"/>
          <w:szCs w:val="20"/>
          <w:lang w:eastAsia="zh-CN"/>
        </w:rPr>
        <w:t xml:space="preserve"> the NPDSCH EPRE in symbols with NRS can be different and can be the same with the NPDSCH EPRE in symbols without CRS and NRS. </w:t>
      </w:r>
      <w:r>
        <w:rPr>
          <w:rFonts w:hint="eastAsia"/>
          <w:sz w:val="20"/>
          <w:szCs w:val="20"/>
          <w:lang w:eastAsia="zh-CN"/>
        </w:rPr>
        <w:t>I</w:t>
      </w:r>
      <w:r>
        <w:rPr>
          <w:sz w:val="20"/>
          <w:szCs w:val="20"/>
          <w:lang w:eastAsia="zh-CN"/>
        </w:rPr>
        <w:t xml:space="preserve">f NRS or NPDSCH power boost is configured, </w:t>
      </w:r>
      <w:r>
        <w:rPr>
          <w:bCs/>
          <w:sz w:val="20"/>
          <w:szCs w:val="20"/>
          <w:lang w:eastAsia="zh-CN"/>
        </w:rPr>
        <w:t>the NPDSCH EPRE in symbols with NRS can be different with the NPDSCH EPRE in symbols without CRS and NRS. Otherwise, both NPDSCH EPREs are the same.</w:t>
      </w:r>
    </w:p>
    <w:p w:rsidR="00485C5E" w:rsidRDefault="00B14DE0">
      <w:pPr>
        <w:spacing w:before="50" w:line="276" w:lineRule="auto"/>
        <w:rPr>
          <w:b/>
          <w:i/>
          <w:sz w:val="20"/>
          <w:szCs w:val="20"/>
          <w:lang w:eastAsia="zh-CN"/>
        </w:rPr>
      </w:pPr>
      <w:r>
        <w:rPr>
          <w:b/>
          <w:i/>
          <w:sz w:val="20"/>
          <w:szCs w:val="20"/>
          <w:lang w:eastAsia="zh-CN"/>
        </w:rPr>
        <w:t>Proposal</w:t>
      </w:r>
      <w:r>
        <w:rPr>
          <w:rFonts w:hint="eastAsia"/>
          <w:b/>
          <w:i/>
          <w:sz w:val="20"/>
          <w:szCs w:val="20"/>
          <w:lang w:eastAsia="zh-CN"/>
        </w:rPr>
        <w:t xml:space="preserve"> 7</w:t>
      </w:r>
      <w:r>
        <w:rPr>
          <w:b/>
          <w:i/>
          <w:sz w:val="20"/>
          <w:szCs w:val="20"/>
          <w:lang w:eastAsia="zh-CN"/>
        </w:rPr>
        <w:t>: The same total transmit power is set for each OFDM symbol for Rel-17 NB-IoT DL power allocation.</w:t>
      </w:r>
    </w:p>
    <w:p w:rsidR="00485C5E" w:rsidRDefault="00B14DE0">
      <w:pPr>
        <w:rPr>
          <w:sz w:val="20"/>
          <w:szCs w:val="20"/>
          <w:lang w:eastAsia="zh-CN"/>
        </w:rPr>
      </w:pPr>
      <w:r>
        <w:rPr>
          <w:sz w:val="20"/>
          <w:szCs w:val="20"/>
          <w:lang w:eastAsia="zh-CN"/>
        </w:rPr>
        <w:t xml:space="preserve">To achieve UE-specific DL power allocation, a new UE-specific higher layer parameter </w:t>
      </w:r>
      <w:r>
        <w:rPr>
          <w:i/>
          <w:sz w:val="20"/>
          <w:szCs w:val="20"/>
          <w:lang w:eastAsia="zh-CN"/>
        </w:rPr>
        <w:t>P</w:t>
      </w:r>
      <w:r>
        <w:rPr>
          <w:i/>
          <w:sz w:val="20"/>
          <w:szCs w:val="20"/>
          <w:vertAlign w:val="subscript"/>
          <w:lang w:eastAsia="zh-CN"/>
        </w:rPr>
        <w:t>n</w:t>
      </w:r>
      <w:r>
        <w:rPr>
          <w:sz w:val="20"/>
          <w:szCs w:val="20"/>
          <w:lang w:eastAsia="zh-CN"/>
        </w:rPr>
        <w:t xml:space="preserve"> can be introduced to indicate the ratio of NPDSCH EPRE and NRS EPRE for symbols with NRS. </w:t>
      </w:r>
      <w:r>
        <w:rPr>
          <w:rFonts w:hint="eastAsia"/>
          <w:sz w:val="20"/>
          <w:szCs w:val="20"/>
          <w:lang w:eastAsia="zh-CN"/>
        </w:rPr>
        <w:t>Then, the NPDSCH EPRE of each OFDM symbols can be implicitly determined as follows.</w:t>
      </w:r>
    </w:p>
    <w:p w:rsidR="00485C5E" w:rsidRDefault="00B14DE0">
      <w:pPr>
        <w:pStyle w:val="af3"/>
        <w:numPr>
          <w:ilvl w:val="0"/>
          <w:numId w:val="11"/>
        </w:numPr>
        <w:ind w:firstLine="400"/>
        <w:rPr>
          <w:sz w:val="20"/>
          <w:szCs w:val="20"/>
        </w:rPr>
      </w:pPr>
      <w:r>
        <w:rPr>
          <w:sz w:val="20"/>
          <w:szCs w:val="20"/>
          <w:lang w:eastAsia="zh-CN"/>
        </w:rPr>
        <w:t xml:space="preserve">For symbols with NRS, the </w:t>
      </w:r>
      <w:r>
        <w:rPr>
          <w:sz w:val="20"/>
          <w:szCs w:val="20"/>
        </w:rPr>
        <w:t xml:space="preserve">NPDSCH EPRE can be determined based on </w:t>
      </w:r>
      <w:r>
        <w:rPr>
          <w:i/>
          <w:sz w:val="20"/>
          <w:szCs w:val="20"/>
          <w:lang w:eastAsia="zh-CN"/>
        </w:rPr>
        <w:t>P</w:t>
      </w:r>
      <w:r>
        <w:rPr>
          <w:i/>
          <w:sz w:val="20"/>
          <w:szCs w:val="20"/>
          <w:vertAlign w:val="subscript"/>
          <w:lang w:eastAsia="zh-CN"/>
        </w:rPr>
        <w:t>n</w:t>
      </w:r>
      <w:r>
        <w:rPr>
          <w:sz w:val="20"/>
          <w:szCs w:val="20"/>
          <w:vertAlign w:val="subscript"/>
          <w:lang w:eastAsia="zh-CN"/>
        </w:rPr>
        <w:t xml:space="preserve"> </w:t>
      </w:r>
      <w:r>
        <w:rPr>
          <w:sz w:val="20"/>
          <w:szCs w:val="20"/>
          <w:lang w:eastAsia="zh-CN"/>
        </w:rPr>
        <w:t>and NRS EPRE that is configured by the existing cell-specific higher layer parameter</w:t>
      </w:r>
      <w:r>
        <w:rPr>
          <w:sz w:val="20"/>
          <w:szCs w:val="20"/>
        </w:rPr>
        <w:t>. Furthermore, the total</w:t>
      </w:r>
      <w:r>
        <w:rPr>
          <w:b/>
          <w:i/>
          <w:sz w:val="20"/>
          <w:szCs w:val="20"/>
          <w:lang w:eastAsia="zh-CN"/>
        </w:rPr>
        <w:t xml:space="preserve"> </w:t>
      </w:r>
      <w:r>
        <w:rPr>
          <w:sz w:val="20"/>
          <w:szCs w:val="20"/>
          <w:lang w:eastAsia="zh-CN"/>
        </w:rPr>
        <w:t>transmit power</w:t>
      </w:r>
      <w:r>
        <w:rPr>
          <w:sz w:val="20"/>
          <w:szCs w:val="20"/>
          <w:vertAlign w:val="subscript"/>
        </w:rPr>
        <w:t xml:space="preserve"> </w:t>
      </w:r>
      <w:r>
        <w:rPr>
          <w:sz w:val="20"/>
          <w:szCs w:val="20"/>
        </w:rPr>
        <w:t xml:space="preserve">of </w:t>
      </w:r>
      <w:r>
        <w:rPr>
          <w:sz w:val="20"/>
          <w:szCs w:val="20"/>
          <w:lang w:eastAsia="zh-CN"/>
        </w:rPr>
        <w:t>symbol with NRS</w:t>
      </w:r>
      <w:r>
        <w:rPr>
          <w:sz w:val="20"/>
          <w:szCs w:val="20"/>
        </w:rPr>
        <w:t xml:space="preserve"> can be determined.</w:t>
      </w:r>
    </w:p>
    <w:p w:rsidR="00485C5E" w:rsidRDefault="00B14DE0">
      <w:pPr>
        <w:pStyle w:val="af3"/>
        <w:numPr>
          <w:ilvl w:val="0"/>
          <w:numId w:val="11"/>
        </w:numPr>
        <w:spacing w:beforeLines="50" w:before="120" w:line="276" w:lineRule="auto"/>
        <w:ind w:firstLine="400"/>
        <w:rPr>
          <w:sz w:val="20"/>
          <w:szCs w:val="20"/>
          <w:lang w:eastAsia="zh-CN"/>
        </w:rPr>
      </w:pPr>
      <w:r>
        <w:rPr>
          <w:sz w:val="20"/>
          <w:szCs w:val="20"/>
          <w:lang w:eastAsia="zh-CN"/>
        </w:rPr>
        <w:t>For symbols</w:t>
      </w:r>
      <w:r>
        <w:rPr>
          <w:rFonts w:hint="eastAsia"/>
          <w:sz w:val="20"/>
          <w:szCs w:val="20"/>
          <w:lang w:eastAsia="zh-CN"/>
        </w:rPr>
        <w:t xml:space="preserve"> without NRS and CRS</w:t>
      </w:r>
      <w:r>
        <w:rPr>
          <w:sz w:val="20"/>
          <w:szCs w:val="20"/>
          <w:lang w:eastAsia="zh-CN"/>
        </w:rPr>
        <w:t xml:space="preserve">, the </w:t>
      </w:r>
      <w:r>
        <w:rPr>
          <w:sz w:val="20"/>
          <w:szCs w:val="20"/>
        </w:rPr>
        <w:t>NPDSCH EPRE can be determined</w:t>
      </w:r>
      <w:r>
        <w:rPr>
          <w:rFonts w:hint="eastAsia"/>
          <w:sz w:val="20"/>
          <w:szCs w:val="20"/>
          <w:lang w:eastAsia="zh-CN"/>
        </w:rPr>
        <w:t xml:space="preserve"> because </w:t>
      </w:r>
      <w:r>
        <w:rPr>
          <w:sz w:val="20"/>
          <w:szCs w:val="20"/>
          <w:lang w:eastAsia="zh-CN"/>
        </w:rPr>
        <w:t>all the symbols have the same total transmit power</w:t>
      </w:r>
      <w:r>
        <w:rPr>
          <w:sz w:val="20"/>
          <w:szCs w:val="20"/>
        </w:rPr>
        <w:t>.</w:t>
      </w:r>
    </w:p>
    <w:p w:rsidR="00485C5E" w:rsidRDefault="00B14DE0">
      <w:pPr>
        <w:pStyle w:val="af3"/>
        <w:numPr>
          <w:ilvl w:val="0"/>
          <w:numId w:val="11"/>
        </w:numPr>
        <w:spacing w:beforeLines="50" w:before="120" w:line="276" w:lineRule="auto"/>
        <w:ind w:firstLine="400"/>
        <w:rPr>
          <w:iCs/>
          <w:sz w:val="20"/>
          <w:szCs w:val="20"/>
          <w:lang w:eastAsia="zh-CN"/>
        </w:rPr>
      </w:pPr>
      <w:r>
        <w:rPr>
          <w:sz w:val="20"/>
          <w:szCs w:val="20"/>
          <w:lang w:eastAsia="zh-CN"/>
        </w:rPr>
        <w:t xml:space="preserve">For symbols with CRS, the ratio of NRS EPRE and CRS EPRE is </w:t>
      </w:r>
      <w:r>
        <w:rPr>
          <w:rFonts w:hint="eastAsia"/>
          <w:sz w:val="20"/>
          <w:szCs w:val="20"/>
          <w:lang w:eastAsia="zh-CN"/>
        </w:rPr>
        <w:t xml:space="preserve">given </w:t>
      </w:r>
      <w:r>
        <w:rPr>
          <w:sz w:val="20"/>
          <w:szCs w:val="20"/>
          <w:lang w:eastAsia="zh-CN"/>
        </w:rPr>
        <w:t>by the existing higher layer parameter</w:t>
      </w:r>
      <w:r>
        <w:rPr>
          <w:i/>
          <w:sz w:val="20"/>
          <w:szCs w:val="20"/>
        </w:rPr>
        <w:t xml:space="preserve"> nrs-CRS-PowerOffset </w:t>
      </w:r>
      <w:r>
        <w:rPr>
          <w:sz w:val="20"/>
          <w:szCs w:val="20"/>
        </w:rPr>
        <w:t>in SIB1. According to CRS EPRE, the NPDSCH EPRE in symbols with CRS is determined</w:t>
      </w:r>
      <w:r>
        <w:rPr>
          <w:sz w:val="20"/>
          <w:szCs w:val="20"/>
          <w:lang w:eastAsia="zh-CN"/>
        </w:rPr>
        <w:t xml:space="preserve">. Wherein, the ratio of NRS EPRE to CRS EPRE is indicated </w:t>
      </w:r>
      <w:r>
        <w:rPr>
          <w:sz w:val="20"/>
          <w:szCs w:val="20"/>
        </w:rPr>
        <w:t xml:space="preserve">by </w:t>
      </w:r>
      <w:r>
        <w:rPr>
          <w:i/>
          <w:sz w:val="20"/>
          <w:szCs w:val="20"/>
        </w:rPr>
        <w:t>nrs-CRS-PowerOffset</w:t>
      </w:r>
      <w:r>
        <w:rPr>
          <w:sz w:val="20"/>
          <w:szCs w:val="20"/>
        </w:rPr>
        <w:t xml:space="preserve"> only when same </w:t>
      </w:r>
      <w:r>
        <w:rPr>
          <w:sz w:val="20"/>
          <w:szCs w:val="20"/>
        </w:rPr>
        <w:lastRenderedPageBreak/>
        <w:t xml:space="preserve">PCI is configured </w:t>
      </w:r>
      <w:r>
        <w:rPr>
          <w:sz w:val="20"/>
          <w:szCs w:val="20"/>
          <w:lang w:eastAsia="zh-CN"/>
        </w:rPr>
        <w:t>in the existing specifications</w:t>
      </w:r>
      <w:r>
        <w:rPr>
          <w:sz w:val="20"/>
          <w:szCs w:val="20"/>
        </w:rPr>
        <w:t xml:space="preserve">. </w:t>
      </w:r>
      <w:r>
        <w:rPr>
          <w:kern w:val="2"/>
          <w:sz w:val="20"/>
          <w:szCs w:val="20"/>
          <w:lang w:eastAsia="zh-CN"/>
        </w:rPr>
        <w:t xml:space="preserve">For </w:t>
      </w:r>
      <w:r>
        <w:rPr>
          <w:sz w:val="20"/>
          <w:szCs w:val="20"/>
          <w:lang w:eastAsia="zh-CN"/>
        </w:rPr>
        <w:t xml:space="preserve">Rel-17 NB-IoT DL power allocation, it can be considered to indicate the ratio of NRS EPRE to CRS EPRE in in-band deployment for both </w:t>
      </w:r>
      <w:r>
        <w:rPr>
          <w:iCs/>
          <w:sz w:val="20"/>
          <w:szCs w:val="20"/>
        </w:rPr>
        <w:t>same PCI and different PCI</w:t>
      </w:r>
      <w:r>
        <w:rPr>
          <w:iCs/>
          <w:sz w:val="20"/>
          <w:szCs w:val="20"/>
          <w:lang w:eastAsia="zh-CN"/>
        </w:rPr>
        <w:t>.</w:t>
      </w:r>
    </w:p>
    <w:p w:rsidR="00485C5E" w:rsidRDefault="00B14DE0">
      <w:pPr>
        <w:spacing w:beforeLines="50" w:before="120" w:line="276" w:lineRule="auto"/>
        <w:rPr>
          <w:sz w:val="20"/>
          <w:szCs w:val="20"/>
        </w:rPr>
      </w:pPr>
      <w:r>
        <w:rPr>
          <w:b/>
          <w:i/>
          <w:sz w:val="20"/>
          <w:szCs w:val="20"/>
        </w:rPr>
        <w:t>Proposal</w:t>
      </w:r>
      <w:r>
        <w:rPr>
          <w:rFonts w:hint="eastAsia"/>
          <w:b/>
          <w:i/>
          <w:sz w:val="20"/>
          <w:szCs w:val="20"/>
          <w:lang w:eastAsia="zh-CN"/>
        </w:rPr>
        <w:t xml:space="preserve"> 8</w:t>
      </w:r>
      <w:r>
        <w:rPr>
          <w:b/>
          <w:i/>
          <w:sz w:val="20"/>
          <w:szCs w:val="20"/>
        </w:rPr>
        <w:t xml:space="preserve">: </w:t>
      </w:r>
      <w:r>
        <w:rPr>
          <w:b/>
          <w:i/>
          <w:sz w:val="20"/>
          <w:szCs w:val="20"/>
          <w:lang w:eastAsia="zh-CN"/>
        </w:rPr>
        <w:t xml:space="preserve">A new UE-specific higher layer parameter is introduced to indicate the ratio of NPDSCH EPRE and NRS EPRE </w:t>
      </w:r>
      <w:r>
        <w:rPr>
          <w:b/>
          <w:i/>
          <w:sz w:val="20"/>
          <w:szCs w:val="20"/>
        </w:rPr>
        <w:t>in symbols with NRS</w:t>
      </w:r>
      <w:r>
        <w:rPr>
          <w:b/>
          <w:i/>
          <w:sz w:val="20"/>
          <w:szCs w:val="20"/>
          <w:lang w:eastAsia="zh-CN"/>
        </w:rPr>
        <w:t>.</w:t>
      </w:r>
    </w:p>
    <w:p w:rsidR="00485C5E" w:rsidRDefault="00B14DE0">
      <w:pPr>
        <w:spacing w:beforeLines="50" w:before="120" w:after="240" w:line="276" w:lineRule="auto"/>
        <w:rPr>
          <w:b/>
          <w:u w:val="single"/>
          <w:lang w:eastAsia="zh-CN"/>
        </w:rPr>
      </w:pPr>
      <w:r>
        <w:rPr>
          <w:b/>
          <w:i/>
          <w:sz w:val="20"/>
          <w:szCs w:val="20"/>
        </w:rPr>
        <w:t>Proposal</w:t>
      </w:r>
      <w:r>
        <w:rPr>
          <w:rFonts w:hint="eastAsia"/>
          <w:b/>
          <w:i/>
          <w:sz w:val="20"/>
          <w:szCs w:val="20"/>
          <w:lang w:eastAsia="zh-CN"/>
        </w:rPr>
        <w:t xml:space="preserve"> 9</w:t>
      </w:r>
      <w:r>
        <w:rPr>
          <w:b/>
          <w:i/>
          <w:sz w:val="20"/>
          <w:szCs w:val="20"/>
        </w:rPr>
        <w:t xml:space="preserve">: </w:t>
      </w:r>
      <w:r>
        <w:rPr>
          <w:b/>
          <w:i/>
          <w:sz w:val="20"/>
          <w:szCs w:val="20"/>
          <w:lang w:eastAsia="zh-CN"/>
        </w:rPr>
        <w:t xml:space="preserve">For in-band deployment, the ratio of NRS EPRE to CRS EPRE is indicated for both </w:t>
      </w:r>
      <w:r>
        <w:rPr>
          <w:b/>
          <w:i/>
          <w:iCs/>
          <w:sz w:val="20"/>
          <w:szCs w:val="20"/>
        </w:rPr>
        <w:t>same PCI and different PCI</w:t>
      </w:r>
      <w:r>
        <w:rPr>
          <w:b/>
          <w:i/>
          <w:iCs/>
          <w:sz w:val="20"/>
          <w:szCs w:val="20"/>
          <w:lang w:eastAsia="zh-CN"/>
        </w:rPr>
        <w:t>.</w:t>
      </w:r>
    </w:p>
    <w:p w:rsidR="00485C5E" w:rsidRDefault="00B14DE0">
      <w:pPr>
        <w:pStyle w:val="1"/>
        <w:rPr>
          <w:lang w:eastAsia="zh-CN"/>
        </w:rPr>
      </w:pPr>
      <w:r>
        <w:rPr>
          <w:rFonts w:hint="eastAsia"/>
          <w:lang w:eastAsia="zh-CN"/>
        </w:rPr>
        <w:t>Application of 16QAM</w:t>
      </w:r>
    </w:p>
    <w:p w:rsidR="00485C5E" w:rsidRDefault="00B14DE0">
      <w:pPr>
        <w:pStyle w:val="af3"/>
        <w:spacing w:beforeLines="50" w:before="120" w:line="276" w:lineRule="auto"/>
        <w:ind w:firstLineChars="0" w:firstLine="0"/>
        <w:rPr>
          <w:sz w:val="20"/>
          <w:szCs w:val="20"/>
          <w:lang w:eastAsia="zh-CN"/>
        </w:rPr>
      </w:pPr>
      <w:r>
        <w:rPr>
          <w:rFonts w:hint="eastAsia"/>
          <w:sz w:val="20"/>
          <w:szCs w:val="20"/>
          <w:lang w:eastAsia="zh-CN"/>
        </w:rPr>
        <w:t xml:space="preserve">In Rel-17, 16QAM is supported </w:t>
      </w:r>
      <w:r>
        <w:rPr>
          <w:rFonts w:eastAsia="等线"/>
          <w:sz w:val="20"/>
          <w:szCs w:val="20"/>
        </w:rPr>
        <w:t>for UL and DL</w:t>
      </w:r>
      <w:r>
        <w:rPr>
          <w:rFonts w:eastAsia="等线" w:hint="eastAsia"/>
          <w:sz w:val="20"/>
          <w:szCs w:val="20"/>
          <w:lang w:eastAsia="zh-CN"/>
        </w:rPr>
        <w:t xml:space="preserve"> unicast for NB-IoT. The </w:t>
      </w:r>
      <w:r>
        <w:rPr>
          <w:rFonts w:hint="eastAsia"/>
          <w:sz w:val="20"/>
          <w:szCs w:val="20"/>
          <w:lang w:eastAsia="zh-CN"/>
        </w:rPr>
        <w:t xml:space="preserve">unicast NPDSCH or NPUSCH scheduled by </w:t>
      </w:r>
      <w:r>
        <w:rPr>
          <w:sz w:val="20"/>
          <w:szCs w:val="20"/>
          <w:lang w:eastAsia="zh-CN"/>
        </w:rPr>
        <w:t>DCI with C-RNTI</w:t>
      </w:r>
      <w:r>
        <w:rPr>
          <w:rFonts w:hint="eastAsia"/>
          <w:sz w:val="20"/>
          <w:szCs w:val="20"/>
          <w:lang w:eastAsia="zh-CN"/>
        </w:rPr>
        <w:t xml:space="preserve"> from CSS is mainly used for features fallback to ensure transmission reliability. Hence it may not be suitable to support 16QAM </w:t>
      </w:r>
      <w:r>
        <w:rPr>
          <w:sz w:val="20"/>
          <w:szCs w:val="20"/>
          <w:lang w:eastAsia="zh-CN"/>
        </w:rPr>
        <w:t xml:space="preserve">for </w:t>
      </w:r>
      <w:r>
        <w:rPr>
          <w:rFonts w:hint="eastAsia"/>
          <w:sz w:val="20"/>
          <w:szCs w:val="20"/>
          <w:lang w:eastAsia="zh-CN"/>
        </w:rPr>
        <w:t xml:space="preserve">NPDSCH and </w:t>
      </w:r>
      <w:r>
        <w:rPr>
          <w:sz w:val="20"/>
          <w:szCs w:val="20"/>
          <w:lang w:eastAsia="zh-CN"/>
        </w:rPr>
        <w:t xml:space="preserve">NPUSCH </w:t>
      </w:r>
      <w:r>
        <w:rPr>
          <w:rFonts w:hint="eastAsia"/>
          <w:sz w:val="20"/>
          <w:szCs w:val="20"/>
          <w:lang w:eastAsia="zh-CN"/>
        </w:rPr>
        <w:t>associated with C-RNTI from CSS.</w:t>
      </w:r>
    </w:p>
    <w:p w:rsidR="00485C5E" w:rsidRDefault="00B14DE0">
      <w:pPr>
        <w:pStyle w:val="af3"/>
        <w:spacing w:beforeLines="50" w:before="120" w:line="276" w:lineRule="auto"/>
        <w:ind w:firstLineChars="0" w:firstLine="0"/>
        <w:rPr>
          <w:sz w:val="20"/>
          <w:szCs w:val="20"/>
          <w:lang w:eastAsia="zh-CN"/>
        </w:rPr>
      </w:pPr>
      <w:r>
        <w:rPr>
          <w:rFonts w:hint="eastAsia"/>
          <w:b/>
          <w:bCs/>
          <w:i/>
          <w:iCs/>
          <w:sz w:val="20"/>
          <w:szCs w:val="20"/>
          <w:lang w:eastAsia="zh-CN"/>
        </w:rPr>
        <w:t xml:space="preserve">Proposal 10:16QAM could not be supported </w:t>
      </w:r>
      <w:r>
        <w:rPr>
          <w:b/>
          <w:bCs/>
          <w:i/>
          <w:iCs/>
          <w:sz w:val="20"/>
          <w:szCs w:val="20"/>
          <w:lang w:eastAsia="zh-CN"/>
        </w:rPr>
        <w:t xml:space="preserve">for </w:t>
      </w:r>
      <w:r>
        <w:rPr>
          <w:rFonts w:hint="eastAsia"/>
          <w:b/>
          <w:bCs/>
          <w:i/>
          <w:iCs/>
          <w:sz w:val="20"/>
          <w:szCs w:val="20"/>
          <w:lang w:eastAsia="zh-CN"/>
        </w:rPr>
        <w:t xml:space="preserve">NPDSCH and </w:t>
      </w:r>
      <w:r>
        <w:rPr>
          <w:b/>
          <w:bCs/>
          <w:i/>
          <w:iCs/>
          <w:sz w:val="20"/>
          <w:szCs w:val="20"/>
          <w:lang w:eastAsia="zh-CN"/>
        </w:rPr>
        <w:t>NPUSCH</w:t>
      </w:r>
      <w:r>
        <w:rPr>
          <w:rFonts w:hint="eastAsia"/>
          <w:b/>
          <w:bCs/>
          <w:i/>
          <w:iCs/>
          <w:sz w:val="20"/>
          <w:szCs w:val="20"/>
          <w:lang w:eastAsia="zh-CN"/>
        </w:rPr>
        <w:t xml:space="preserve"> associated with</w:t>
      </w:r>
      <w:r>
        <w:rPr>
          <w:b/>
          <w:bCs/>
          <w:i/>
          <w:iCs/>
          <w:sz w:val="20"/>
          <w:szCs w:val="20"/>
          <w:lang w:eastAsia="zh-CN"/>
        </w:rPr>
        <w:t xml:space="preserve"> C-RNTI</w:t>
      </w:r>
      <w:r>
        <w:rPr>
          <w:rFonts w:hint="eastAsia"/>
          <w:b/>
          <w:bCs/>
          <w:i/>
          <w:iCs/>
          <w:sz w:val="20"/>
          <w:szCs w:val="20"/>
          <w:lang w:eastAsia="zh-CN"/>
        </w:rPr>
        <w:t xml:space="preserve"> from CSS.</w:t>
      </w:r>
    </w:p>
    <w:p w:rsidR="00485C5E" w:rsidRDefault="00B14DE0">
      <w:pPr>
        <w:pStyle w:val="af3"/>
        <w:spacing w:beforeLines="50" w:before="120" w:line="276" w:lineRule="auto"/>
        <w:ind w:firstLineChars="0" w:firstLine="0"/>
        <w:rPr>
          <w:sz w:val="20"/>
          <w:szCs w:val="20"/>
          <w:lang w:eastAsia="zh-CN"/>
        </w:rPr>
      </w:pPr>
      <w:bookmarkStart w:id="13" w:name="OLE_LINK5"/>
      <w:r>
        <w:rPr>
          <w:rFonts w:hint="eastAsia"/>
          <w:sz w:val="20"/>
          <w:szCs w:val="20"/>
          <w:lang w:eastAsia="zh-CN"/>
        </w:rPr>
        <w:t>P</w:t>
      </w:r>
      <w:r>
        <w:rPr>
          <w:sz w:val="20"/>
          <w:szCs w:val="20"/>
        </w:rPr>
        <w:t xml:space="preserve">reconfigured uplink transmission </w:t>
      </w:r>
      <w:r>
        <w:rPr>
          <w:rFonts w:hint="eastAsia"/>
          <w:sz w:val="20"/>
          <w:szCs w:val="20"/>
          <w:lang w:eastAsia="zh-CN"/>
        </w:rPr>
        <w:t xml:space="preserve">is applied in idle mode. For NPDSCH, gNB cannot </w:t>
      </w:r>
      <w:r>
        <w:rPr>
          <w:sz w:val="20"/>
          <w:szCs w:val="20"/>
        </w:rPr>
        <w:t xml:space="preserve">decide whether </w:t>
      </w:r>
      <w:r>
        <w:rPr>
          <w:rFonts w:hint="eastAsia"/>
          <w:sz w:val="20"/>
          <w:szCs w:val="20"/>
          <w:lang w:eastAsia="zh-CN"/>
        </w:rPr>
        <w:t xml:space="preserve">it </w:t>
      </w:r>
      <w:r>
        <w:rPr>
          <w:sz w:val="20"/>
          <w:szCs w:val="20"/>
        </w:rPr>
        <w:t>is appropriate</w:t>
      </w:r>
      <w:r>
        <w:rPr>
          <w:rFonts w:hint="eastAsia"/>
          <w:sz w:val="20"/>
          <w:szCs w:val="20"/>
          <w:lang w:eastAsia="zh-CN"/>
        </w:rPr>
        <w:t xml:space="preserve"> to enable 16QAM via higher layer since no CSI is reported in idle mode. Moreover, 16QAM is usually configured for NPDSCH with the related UE-specific DL power allocation. This also add the complexity and specification impact for PUR. For NPUSCH, gNB cannot measure the channel state in time because UE may not transmit UL information for a long time. This is unfavorable for gNB to configure 16QAM for NPUSCH. Therefore, we propose that 16QAM are not supported for UL and DL transmission in PUR.</w:t>
      </w:r>
    </w:p>
    <w:p w:rsidR="00485C5E" w:rsidRDefault="00B14DE0">
      <w:pPr>
        <w:pStyle w:val="af3"/>
        <w:spacing w:beforeLines="50" w:before="120" w:line="276" w:lineRule="auto"/>
        <w:ind w:firstLineChars="0" w:firstLine="0"/>
        <w:rPr>
          <w:b/>
          <w:bCs/>
          <w:i/>
          <w:iCs/>
          <w:sz w:val="20"/>
          <w:szCs w:val="20"/>
          <w:lang w:eastAsia="zh-CN"/>
        </w:rPr>
      </w:pPr>
      <w:r>
        <w:rPr>
          <w:rFonts w:hint="eastAsia"/>
          <w:b/>
          <w:bCs/>
          <w:i/>
          <w:iCs/>
          <w:sz w:val="20"/>
          <w:szCs w:val="20"/>
          <w:lang w:eastAsia="zh-CN"/>
        </w:rPr>
        <w:t>Proposal 11: 16QAM are not supported for UL and DL transmission in PUR procedure.</w:t>
      </w:r>
    </w:p>
    <w:bookmarkEnd w:id="13"/>
    <w:p w:rsidR="00485C5E" w:rsidRDefault="00B14DE0">
      <w:pPr>
        <w:pStyle w:val="af3"/>
        <w:spacing w:beforeLines="50" w:before="120" w:line="276" w:lineRule="auto"/>
        <w:ind w:firstLineChars="0" w:firstLine="0"/>
        <w:rPr>
          <w:sz w:val="20"/>
          <w:szCs w:val="20"/>
          <w:lang w:eastAsia="zh-CN"/>
        </w:rPr>
      </w:pPr>
      <w:r>
        <w:rPr>
          <w:rFonts w:hint="eastAsia"/>
          <w:sz w:val="20"/>
          <w:szCs w:val="20"/>
          <w:lang w:eastAsia="zh-CN"/>
        </w:rPr>
        <w:t>The purpose of introducing 16QAM for NB-IoT is to increase the data rate. But EDT scenario has no higher requirement on data rate since the maximum transport block size is restricted to 1000 bits. Also, 16QAM leads to additional NPUSCH blind decoding. On the other hand, UL EDT is used instead of Msg3, so the UE capability with respect to 16QAM needs to be identified during Msg1 transmission if 16QAM is supported for EDT. This will result in larger performance impact and specification work. Hence 16QAM is not suitable for EDT in NB-IoT.</w:t>
      </w:r>
    </w:p>
    <w:p w:rsidR="00485C5E" w:rsidRDefault="00B14DE0">
      <w:pPr>
        <w:pStyle w:val="af3"/>
        <w:spacing w:beforeLines="50" w:before="120" w:after="240" w:line="276" w:lineRule="auto"/>
        <w:ind w:firstLineChars="0" w:firstLine="0"/>
        <w:rPr>
          <w:lang w:eastAsia="zh-CN"/>
        </w:rPr>
      </w:pPr>
      <w:r>
        <w:rPr>
          <w:rFonts w:hint="eastAsia"/>
          <w:b/>
          <w:bCs/>
          <w:i/>
          <w:iCs/>
          <w:sz w:val="20"/>
          <w:szCs w:val="20"/>
          <w:lang w:eastAsia="zh-CN"/>
        </w:rPr>
        <w:t>Proposal 12: 16QAM is not supported in EDT for NB-IoT.</w:t>
      </w:r>
    </w:p>
    <w:bookmarkEnd w:id="4"/>
    <w:bookmarkEnd w:id="5"/>
    <w:bookmarkEnd w:id="6"/>
    <w:bookmarkEnd w:id="7"/>
    <w:bookmarkEnd w:id="8"/>
    <w:bookmarkEnd w:id="9"/>
    <w:bookmarkEnd w:id="10"/>
    <w:bookmarkEnd w:id="11"/>
    <w:bookmarkEnd w:id="12"/>
    <w:p w:rsidR="00485C5E" w:rsidRDefault="00B14DE0">
      <w:pPr>
        <w:pStyle w:val="1"/>
        <w:keepLines/>
        <w:numPr>
          <w:ilvl w:val="0"/>
          <w:numId w:val="4"/>
        </w:numPr>
        <w:pBdr>
          <w:top w:val="single" w:sz="12" w:space="3" w:color="auto"/>
        </w:pBdr>
        <w:autoSpaceDE/>
        <w:autoSpaceDN/>
        <w:adjustRightInd/>
        <w:snapToGrid/>
        <w:spacing w:after="180"/>
        <w:jc w:val="left"/>
        <w:rPr>
          <w:rFonts w:cs="Arial"/>
        </w:rPr>
      </w:pPr>
      <w:r>
        <w:rPr>
          <w:rFonts w:cs="Arial"/>
        </w:rPr>
        <w:t>Conclusion</w:t>
      </w:r>
    </w:p>
    <w:p w:rsidR="00485C5E" w:rsidRDefault="00B14DE0">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 the issues related to DL and UL 16QAM for NB-IoT. And the following observations and proposals are given:</w:t>
      </w:r>
    </w:p>
    <w:p w:rsidR="00485C5E" w:rsidRDefault="00B14DE0">
      <w:pPr>
        <w:spacing w:beforeLines="50" w:before="120" w:line="276" w:lineRule="auto"/>
        <w:rPr>
          <w:b/>
          <w:bCs/>
          <w:i/>
          <w:iCs/>
          <w:sz w:val="20"/>
          <w:szCs w:val="20"/>
        </w:rPr>
      </w:pPr>
      <w:r>
        <w:rPr>
          <w:b/>
          <w:i/>
          <w:kern w:val="2"/>
          <w:sz w:val="20"/>
          <w:szCs w:val="20"/>
          <w:lang w:eastAsia="zh-CN"/>
        </w:rPr>
        <w:t>Observation 1:</w:t>
      </w:r>
      <w:r>
        <w:rPr>
          <w:b/>
          <w:i/>
          <w:sz w:val="20"/>
          <w:szCs w:val="20"/>
          <w:lang w:eastAsia="zh-CN"/>
        </w:rPr>
        <w:t xml:space="preserve"> </w:t>
      </w:r>
      <w:r>
        <w:rPr>
          <w:b/>
          <w:bCs/>
          <w:i/>
          <w:iCs/>
          <w:sz w:val="20"/>
          <w:szCs w:val="20"/>
          <w:lang w:eastAsia="zh-CN"/>
        </w:rPr>
        <w:t xml:space="preserve">For NPDSCH with 1T1R antenna, 16QAM performance is about 1.8 dB better than QPSK performance at BLER =0.1 for standalone deployment when TBS 12 (2280 bits </w:t>
      </w:r>
      <w:r>
        <w:rPr>
          <w:b/>
          <w:bCs/>
          <w:i/>
          <w:iCs/>
          <w:sz w:val="20"/>
          <w:szCs w:val="20"/>
        </w:rPr>
        <w:t>with I</w:t>
      </w:r>
      <w:r>
        <w:rPr>
          <w:b/>
          <w:bCs/>
          <w:i/>
          <w:iCs/>
          <w:sz w:val="20"/>
          <w:szCs w:val="20"/>
          <w:vertAlign w:val="subscript"/>
        </w:rPr>
        <w:t>SF</w:t>
      </w:r>
      <w:r>
        <w:rPr>
          <w:b/>
          <w:bCs/>
          <w:i/>
          <w:iCs/>
          <w:sz w:val="20"/>
          <w:szCs w:val="20"/>
        </w:rPr>
        <w:t>=7) is used. And the performance gap further expands when TBS 13 is used.</w:t>
      </w:r>
    </w:p>
    <w:p w:rsidR="00485C5E" w:rsidRDefault="00B14DE0">
      <w:pPr>
        <w:spacing w:before="50" w:line="276" w:lineRule="auto"/>
        <w:rPr>
          <w:b/>
          <w:i/>
          <w:sz w:val="20"/>
          <w:szCs w:val="20"/>
          <w:lang w:eastAsia="zh-CN"/>
        </w:rPr>
      </w:pPr>
      <w:r>
        <w:rPr>
          <w:b/>
          <w:bCs/>
          <w:i/>
          <w:iCs/>
          <w:kern w:val="2"/>
          <w:sz w:val="20"/>
          <w:szCs w:val="20"/>
          <w:lang w:eastAsia="zh-CN"/>
        </w:rPr>
        <w:t xml:space="preserve">Observation </w:t>
      </w:r>
      <w:r>
        <w:rPr>
          <w:rFonts w:hint="eastAsia"/>
          <w:b/>
          <w:bCs/>
          <w:i/>
          <w:iCs/>
          <w:kern w:val="2"/>
          <w:sz w:val="20"/>
          <w:szCs w:val="20"/>
          <w:lang w:eastAsia="zh-CN"/>
        </w:rPr>
        <w:t>2</w:t>
      </w:r>
      <w:r>
        <w:rPr>
          <w:b/>
          <w:bCs/>
          <w:i/>
          <w:iCs/>
          <w:kern w:val="2"/>
          <w:sz w:val="20"/>
          <w:szCs w:val="20"/>
          <w:lang w:eastAsia="zh-CN"/>
        </w:rPr>
        <w:t>:</w:t>
      </w:r>
      <w:r>
        <w:rPr>
          <w:b/>
          <w:bCs/>
          <w:i/>
          <w:iCs/>
          <w:sz w:val="20"/>
          <w:szCs w:val="20"/>
          <w:lang w:eastAsia="zh-CN"/>
        </w:rPr>
        <w:t xml:space="preserve"> For NPDSCH with </w:t>
      </w:r>
      <w:r>
        <w:rPr>
          <w:rFonts w:hint="eastAsia"/>
          <w:b/>
          <w:bCs/>
          <w:i/>
          <w:iCs/>
          <w:sz w:val="20"/>
          <w:szCs w:val="20"/>
          <w:lang w:eastAsia="zh-CN"/>
        </w:rPr>
        <w:t xml:space="preserve">2T1R antenna, </w:t>
      </w:r>
      <w:r>
        <w:rPr>
          <w:b/>
          <w:bCs/>
          <w:i/>
          <w:iCs/>
          <w:sz w:val="20"/>
          <w:szCs w:val="20"/>
          <w:lang w:eastAsia="zh-CN"/>
        </w:rPr>
        <w:t xml:space="preserve">16QAM performance is </w:t>
      </w:r>
      <w:r>
        <w:rPr>
          <w:rFonts w:hint="eastAsia"/>
          <w:b/>
          <w:bCs/>
          <w:i/>
          <w:iCs/>
          <w:sz w:val="20"/>
          <w:szCs w:val="20"/>
          <w:lang w:eastAsia="zh-CN"/>
        </w:rPr>
        <w:t>about 0.6</w:t>
      </w:r>
      <w:r>
        <w:rPr>
          <w:b/>
          <w:bCs/>
          <w:i/>
          <w:iCs/>
          <w:sz w:val="20"/>
          <w:szCs w:val="20"/>
          <w:lang w:eastAsia="zh-CN"/>
        </w:rPr>
        <w:t xml:space="preserve"> dB better than QPSK performance at BLER =0.1 for standalone deployment when TBS 13 (2536 bits </w:t>
      </w:r>
      <w:r>
        <w:rPr>
          <w:b/>
          <w:bCs/>
          <w:i/>
          <w:iCs/>
          <w:sz w:val="20"/>
          <w:szCs w:val="20"/>
        </w:rPr>
        <w:t>with I</w:t>
      </w:r>
      <w:r>
        <w:rPr>
          <w:b/>
          <w:bCs/>
          <w:i/>
          <w:iCs/>
          <w:sz w:val="20"/>
          <w:szCs w:val="20"/>
          <w:vertAlign w:val="subscript"/>
        </w:rPr>
        <w:t>SF</w:t>
      </w:r>
      <w:r>
        <w:rPr>
          <w:b/>
          <w:bCs/>
          <w:i/>
          <w:iCs/>
          <w:sz w:val="20"/>
          <w:szCs w:val="20"/>
        </w:rPr>
        <w:t>=7) is used.</w:t>
      </w:r>
    </w:p>
    <w:p w:rsidR="00485C5E" w:rsidRDefault="00B14DE0">
      <w:pPr>
        <w:spacing w:before="50" w:line="276" w:lineRule="auto"/>
        <w:rPr>
          <w:b/>
          <w:i/>
          <w:sz w:val="20"/>
          <w:szCs w:val="20"/>
          <w:lang w:eastAsia="zh-CN"/>
        </w:rPr>
      </w:pPr>
      <w:r>
        <w:rPr>
          <w:b/>
          <w:i/>
          <w:sz w:val="20"/>
          <w:szCs w:val="20"/>
          <w:lang w:eastAsia="zh-CN"/>
        </w:rPr>
        <w:t>Observation</w:t>
      </w:r>
      <w:r>
        <w:rPr>
          <w:rFonts w:hint="eastAsia"/>
          <w:b/>
          <w:i/>
          <w:sz w:val="20"/>
          <w:szCs w:val="20"/>
          <w:lang w:eastAsia="zh-CN"/>
        </w:rPr>
        <w:t xml:space="preserve"> 3</w:t>
      </w:r>
      <w:r>
        <w:rPr>
          <w:b/>
          <w:i/>
          <w:sz w:val="20"/>
          <w:szCs w:val="20"/>
          <w:lang w:eastAsia="zh-CN"/>
        </w:rPr>
        <w:t>: In practice, different transmit power configured between OFDM symbols may cause phase diversion.</w:t>
      </w:r>
    </w:p>
    <w:p w:rsidR="00485C5E" w:rsidRDefault="00B14DE0">
      <w:pPr>
        <w:spacing w:before="50" w:line="276" w:lineRule="auto"/>
        <w:rPr>
          <w:b/>
          <w:i/>
          <w:sz w:val="20"/>
          <w:szCs w:val="20"/>
          <w:lang w:eastAsia="zh-CN"/>
        </w:rPr>
      </w:pPr>
      <w:r>
        <w:rPr>
          <w:rFonts w:hint="eastAsia"/>
          <w:b/>
          <w:i/>
          <w:sz w:val="20"/>
          <w:szCs w:val="20"/>
          <w:lang w:eastAsia="zh-CN"/>
        </w:rPr>
        <w:t>Ob</w:t>
      </w:r>
      <w:r>
        <w:rPr>
          <w:b/>
          <w:i/>
          <w:sz w:val="20"/>
          <w:szCs w:val="20"/>
          <w:lang w:eastAsia="zh-CN"/>
        </w:rPr>
        <w:t>s</w:t>
      </w:r>
      <w:r>
        <w:rPr>
          <w:rFonts w:hint="eastAsia"/>
          <w:b/>
          <w:i/>
          <w:sz w:val="20"/>
          <w:szCs w:val="20"/>
          <w:lang w:eastAsia="zh-CN"/>
        </w:rPr>
        <w:t>ervation</w:t>
      </w:r>
      <w:r>
        <w:rPr>
          <w:b/>
          <w:i/>
          <w:sz w:val="20"/>
          <w:szCs w:val="20"/>
          <w:lang w:eastAsia="zh-CN"/>
        </w:rPr>
        <w:t xml:space="preserve"> </w:t>
      </w:r>
      <w:r>
        <w:rPr>
          <w:rFonts w:hint="eastAsia"/>
          <w:b/>
          <w:i/>
          <w:sz w:val="20"/>
          <w:szCs w:val="20"/>
          <w:lang w:eastAsia="zh-CN"/>
        </w:rPr>
        <w:t>4:</w:t>
      </w:r>
      <w:r>
        <w:rPr>
          <w:b/>
          <w:i/>
          <w:sz w:val="20"/>
          <w:szCs w:val="20"/>
          <w:lang w:eastAsia="zh-CN"/>
        </w:rPr>
        <w:t xml:space="preserve"> The transmit power between </w:t>
      </w:r>
      <w:r>
        <w:rPr>
          <w:b/>
          <w:i/>
          <w:kern w:val="2"/>
          <w:sz w:val="20"/>
          <w:szCs w:val="20"/>
          <w:lang w:eastAsia="zh-CN"/>
        </w:rPr>
        <w:t>different OFDM symbols</w:t>
      </w:r>
      <w:r>
        <w:rPr>
          <w:b/>
          <w:i/>
          <w:sz w:val="20"/>
          <w:szCs w:val="20"/>
          <w:lang w:eastAsia="zh-CN"/>
        </w:rPr>
        <w:t xml:space="preserve"> is constant in R16 NB-IoT</w:t>
      </w:r>
      <w:r>
        <w:rPr>
          <w:b/>
          <w:i/>
          <w:kern w:val="2"/>
          <w:sz w:val="20"/>
          <w:szCs w:val="20"/>
          <w:lang w:eastAsia="zh-CN"/>
        </w:rPr>
        <w:t xml:space="preserve"> when a given NRS power is configured</w:t>
      </w:r>
      <w:r>
        <w:rPr>
          <w:rFonts w:hint="eastAsia"/>
          <w:b/>
          <w:i/>
          <w:sz w:val="20"/>
          <w:szCs w:val="20"/>
          <w:lang w:eastAsia="zh-CN"/>
        </w:rPr>
        <w:t>.</w:t>
      </w:r>
    </w:p>
    <w:p w:rsidR="00485C5E" w:rsidRDefault="00B14DE0">
      <w:pPr>
        <w:spacing w:beforeLines="50" w:before="120" w:line="276" w:lineRule="auto"/>
        <w:rPr>
          <w:b/>
          <w:i/>
          <w:sz w:val="20"/>
          <w:szCs w:val="20"/>
          <w:lang w:eastAsia="zh-CN"/>
        </w:rPr>
      </w:pPr>
      <w:r>
        <w:rPr>
          <w:rFonts w:hint="eastAsia"/>
          <w:b/>
          <w:i/>
          <w:sz w:val="20"/>
          <w:szCs w:val="20"/>
          <w:lang w:eastAsia="zh-CN"/>
        </w:rPr>
        <w:t>P</w:t>
      </w:r>
      <w:r>
        <w:rPr>
          <w:b/>
          <w:i/>
          <w:sz w:val="20"/>
          <w:szCs w:val="20"/>
          <w:lang w:eastAsia="zh-CN"/>
        </w:rPr>
        <w:t xml:space="preserve">roposal 1: </w:t>
      </w:r>
      <w:r>
        <w:rPr>
          <w:rFonts w:hint="eastAsia"/>
          <w:b/>
          <w:i/>
          <w:sz w:val="20"/>
          <w:szCs w:val="20"/>
          <w:lang w:eastAsia="zh-CN"/>
        </w:rPr>
        <w:t>Confirm the working a</w:t>
      </w:r>
      <w:r>
        <w:rPr>
          <w:b/>
          <w:i/>
          <w:sz w:val="20"/>
          <w:szCs w:val="20"/>
          <w:lang w:eastAsia="zh-CN"/>
        </w:rPr>
        <w:t>ssumption for DL TBS table for NB-IoT 16QAM.</w:t>
      </w:r>
    </w:p>
    <w:p w:rsidR="00485C5E" w:rsidRDefault="00B14DE0">
      <w:pPr>
        <w:pStyle w:val="af3"/>
        <w:numPr>
          <w:ilvl w:val="0"/>
          <w:numId w:val="12"/>
        </w:numPr>
        <w:spacing w:beforeLines="50" w:before="120" w:line="276" w:lineRule="auto"/>
        <w:ind w:firstLine="402"/>
        <w:rPr>
          <w:b/>
          <w:bCs/>
          <w:i/>
          <w:iCs/>
          <w:sz w:val="20"/>
          <w:szCs w:val="20"/>
          <w:lang w:eastAsia="zh-CN"/>
        </w:rPr>
      </w:pPr>
      <w:r>
        <w:rPr>
          <w:rFonts w:hint="eastAsia"/>
          <w:b/>
          <w:i/>
          <w:sz w:val="20"/>
          <w:szCs w:val="20"/>
          <w:lang w:eastAsia="zh-CN"/>
        </w:rPr>
        <w:t>3</w:t>
      </w:r>
      <w:r>
        <w:rPr>
          <w:b/>
          <w:i/>
          <w:sz w:val="20"/>
          <w:szCs w:val="20"/>
          <w:lang w:eastAsia="zh-CN"/>
        </w:rPr>
        <w:t>28 bits</w:t>
      </w:r>
      <w:r>
        <w:rPr>
          <w:rFonts w:hint="eastAsia"/>
          <w:b/>
          <w:i/>
          <w:sz w:val="20"/>
          <w:szCs w:val="20"/>
          <w:lang w:eastAsia="zh-CN"/>
        </w:rPr>
        <w:t xml:space="preserve"> for </w:t>
      </w:r>
      <w:r>
        <w:rPr>
          <w:rFonts w:hint="eastAsia"/>
          <w:b/>
          <w:bCs/>
          <w:i/>
          <w:iCs/>
          <w:sz w:val="20"/>
          <w:szCs w:val="20"/>
          <w:lang w:eastAsia="zh-CN"/>
        </w:rPr>
        <w:t>{</w:t>
      </w:r>
      <w:r>
        <w:rPr>
          <w:b/>
          <w:bCs/>
          <w:i/>
          <w:iCs/>
          <w:sz w:val="20"/>
          <w:szCs w:val="20"/>
        </w:rPr>
        <w:t>I_TBS=16, I_SF=0</w:t>
      </w:r>
      <w:r>
        <w:rPr>
          <w:rFonts w:hint="eastAsia"/>
          <w:b/>
          <w:bCs/>
          <w:i/>
          <w:iCs/>
          <w:sz w:val="20"/>
          <w:szCs w:val="20"/>
          <w:lang w:eastAsia="zh-CN"/>
        </w:rPr>
        <w:t>}</w:t>
      </w:r>
    </w:p>
    <w:p w:rsidR="00485C5E" w:rsidRDefault="00B14DE0">
      <w:pPr>
        <w:pStyle w:val="af3"/>
        <w:numPr>
          <w:ilvl w:val="0"/>
          <w:numId w:val="12"/>
        </w:numPr>
        <w:spacing w:beforeLines="50" w:before="120" w:line="276" w:lineRule="auto"/>
        <w:ind w:firstLine="402"/>
        <w:rPr>
          <w:b/>
          <w:i/>
          <w:sz w:val="20"/>
          <w:szCs w:val="20"/>
          <w:lang w:eastAsia="zh-CN"/>
        </w:rPr>
      </w:pPr>
      <w:r>
        <w:rPr>
          <w:rFonts w:hint="eastAsia"/>
          <w:b/>
          <w:i/>
          <w:sz w:val="20"/>
          <w:szCs w:val="20"/>
          <w:lang w:eastAsia="zh-CN"/>
        </w:rPr>
        <w:t>2472 bits for {</w:t>
      </w:r>
      <w:r>
        <w:rPr>
          <w:rFonts w:hint="eastAsia"/>
          <w:b/>
          <w:bCs/>
          <w:i/>
          <w:iCs/>
          <w:sz w:val="20"/>
          <w:szCs w:val="20"/>
        </w:rPr>
        <w:t xml:space="preserve"> </w:t>
      </w:r>
      <w:r>
        <w:rPr>
          <w:b/>
          <w:bCs/>
          <w:i/>
          <w:iCs/>
          <w:sz w:val="20"/>
          <w:szCs w:val="20"/>
        </w:rPr>
        <w:t>I_TBS=21, I_SF=4</w:t>
      </w:r>
      <w:r>
        <w:rPr>
          <w:rFonts w:hint="eastAsia"/>
          <w:b/>
          <w:i/>
          <w:sz w:val="20"/>
          <w:szCs w:val="20"/>
          <w:lang w:eastAsia="zh-CN"/>
        </w:rPr>
        <w:t>}</w:t>
      </w:r>
    </w:p>
    <w:p w:rsidR="00485C5E" w:rsidRDefault="00B14DE0">
      <w:pPr>
        <w:spacing w:beforeLines="50" w:before="120" w:line="276" w:lineRule="auto"/>
        <w:rPr>
          <w:sz w:val="20"/>
          <w:szCs w:val="20"/>
          <w:lang w:eastAsia="zh-CN"/>
        </w:rPr>
      </w:pPr>
      <w:r>
        <w:rPr>
          <w:rFonts w:hint="eastAsia"/>
          <w:b/>
          <w:i/>
          <w:sz w:val="20"/>
          <w:szCs w:val="20"/>
          <w:lang w:eastAsia="zh-CN"/>
        </w:rPr>
        <w:lastRenderedPageBreak/>
        <w:t>P</w:t>
      </w:r>
      <w:r>
        <w:rPr>
          <w:b/>
          <w:i/>
          <w:sz w:val="20"/>
          <w:szCs w:val="20"/>
          <w:lang w:eastAsia="zh-CN"/>
        </w:rPr>
        <w:t xml:space="preserve">roposal </w:t>
      </w:r>
      <w:r>
        <w:rPr>
          <w:rFonts w:hint="eastAsia"/>
          <w:b/>
          <w:i/>
          <w:sz w:val="20"/>
          <w:szCs w:val="20"/>
          <w:lang w:eastAsia="zh-CN"/>
        </w:rPr>
        <w:t>2:</w:t>
      </w:r>
      <w:r>
        <w:rPr>
          <w:rFonts w:ascii="Times" w:eastAsia="Batang" w:hAnsi="Times"/>
          <w:b/>
          <w:bCs/>
          <w:i/>
          <w:sz w:val="20"/>
          <w:szCs w:val="20"/>
          <w:lang w:val="en-GB"/>
        </w:rPr>
        <w:t xml:space="preserve"> </w:t>
      </w:r>
      <w:r>
        <w:rPr>
          <w:rFonts w:ascii="Times" w:eastAsia="宋体" w:hAnsi="Times" w:hint="eastAsia"/>
          <w:b/>
          <w:bCs/>
          <w:i/>
          <w:sz w:val="20"/>
          <w:szCs w:val="20"/>
          <w:lang w:eastAsia="zh-CN"/>
        </w:rPr>
        <w:t xml:space="preserve">On DL breaking point, </w:t>
      </w:r>
      <w:r>
        <w:rPr>
          <w:rFonts w:ascii="Times" w:eastAsia="Batang" w:hAnsi="Times"/>
          <w:b/>
          <w:bCs/>
          <w:i/>
          <w:sz w:val="20"/>
          <w:szCs w:val="20"/>
          <w:lang w:val="en-GB"/>
        </w:rPr>
        <w:t>16QAM can be used for TBS indexes from 12 to 21</w:t>
      </w:r>
      <w:r>
        <w:rPr>
          <w:rFonts w:ascii="Times" w:eastAsia="宋体" w:hAnsi="Times" w:hint="eastAsia"/>
          <w:b/>
          <w:bCs/>
          <w:i/>
          <w:sz w:val="20"/>
          <w:szCs w:val="20"/>
          <w:lang w:eastAsia="zh-CN"/>
        </w:rPr>
        <w:t xml:space="preserve"> f</w:t>
      </w:r>
      <w:r>
        <w:rPr>
          <w:rFonts w:ascii="Times" w:eastAsia="Batang" w:hAnsi="Times"/>
          <w:b/>
          <w:bCs/>
          <w:i/>
          <w:sz w:val="20"/>
          <w:szCs w:val="20"/>
          <w:lang w:val="en-GB"/>
        </w:rPr>
        <w:t>or standalone and guard-band deployment.</w:t>
      </w:r>
    </w:p>
    <w:p w:rsidR="00485C5E" w:rsidRDefault="00B14DE0">
      <w:pPr>
        <w:spacing w:beforeLines="50" w:before="120" w:line="276" w:lineRule="auto"/>
        <w:rPr>
          <w:b/>
          <w:i/>
          <w:sz w:val="20"/>
          <w:szCs w:val="20"/>
          <w:lang w:eastAsia="zh-CN"/>
        </w:rPr>
      </w:pPr>
      <w:r>
        <w:rPr>
          <w:b/>
          <w:i/>
          <w:sz w:val="20"/>
          <w:szCs w:val="20"/>
          <w:lang w:eastAsia="zh-CN"/>
        </w:rPr>
        <w:t xml:space="preserve">Proposal </w:t>
      </w:r>
      <w:r>
        <w:rPr>
          <w:rFonts w:hint="eastAsia"/>
          <w:b/>
          <w:i/>
          <w:sz w:val="20"/>
          <w:szCs w:val="20"/>
          <w:lang w:eastAsia="zh-CN"/>
        </w:rPr>
        <w:t>3</w:t>
      </w:r>
      <w:r>
        <w:rPr>
          <w:b/>
          <w:i/>
          <w:sz w:val="20"/>
          <w:szCs w:val="20"/>
          <w:lang w:eastAsia="zh-CN"/>
        </w:rPr>
        <w:t xml:space="preserve">: If 4-bit MCS table is adopted for DL 16QAM, </w:t>
      </w:r>
      <w:r>
        <w:rPr>
          <w:rFonts w:hint="eastAsia"/>
          <w:b/>
          <w:i/>
          <w:sz w:val="20"/>
          <w:szCs w:val="20"/>
          <w:lang w:eastAsia="zh-CN"/>
        </w:rPr>
        <w:t>it can be considered to</w:t>
      </w:r>
    </w:p>
    <w:p w:rsidR="00485C5E" w:rsidRDefault="00B14DE0">
      <w:pPr>
        <w:numPr>
          <w:ilvl w:val="0"/>
          <w:numId w:val="9"/>
        </w:numPr>
        <w:spacing w:beforeLines="50" w:before="120" w:line="276" w:lineRule="auto"/>
        <w:rPr>
          <w:kern w:val="2"/>
          <w:sz w:val="20"/>
          <w:szCs w:val="20"/>
          <w:lang w:eastAsia="zh-CN"/>
        </w:rPr>
      </w:pPr>
      <w:r>
        <w:rPr>
          <w:rFonts w:hint="eastAsia"/>
          <w:b/>
          <w:i/>
          <w:sz w:val="20"/>
          <w:szCs w:val="20"/>
          <w:lang w:eastAsia="zh-CN"/>
        </w:rPr>
        <w:t>R</w:t>
      </w:r>
      <w:r>
        <w:rPr>
          <w:b/>
          <w:i/>
          <w:sz w:val="20"/>
          <w:szCs w:val="20"/>
        </w:rPr>
        <w:t xml:space="preserve">emove the existing 6 MCS entries </w:t>
      </w:r>
      <w:r>
        <w:rPr>
          <w:b/>
          <w:i/>
          <w:sz w:val="20"/>
          <w:szCs w:val="20"/>
          <w:lang w:eastAsia="zh-CN"/>
        </w:rPr>
        <w:t xml:space="preserve">and </w:t>
      </w:r>
      <w:r>
        <w:rPr>
          <w:b/>
          <w:i/>
          <w:sz w:val="20"/>
          <w:szCs w:val="20"/>
        </w:rPr>
        <w:t>add new 8 MCS entries</w:t>
      </w:r>
      <w:r>
        <w:rPr>
          <w:rFonts w:hint="eastAsia"/>
          <w:b/>
          <w:i/>
          <w:sz w:val="20"/>
          <w:szCs w:val="20"/>
          <w:lang w:eastAsia="zh-CN"/>
        </w:rPr>
        <w:t xml:space="preserve"> for guard-band and standalone deployments</w:t>
      </w:r>
      <w:r>
        <w:rPr>
          <w:b/>
          <w:i/>
          <w:sz w:val="20"/>
          <w:szCs w:val="20"/>
        </w:rPr>
        <w:t>.</w:t>
      </w:r>
    </w:p>
    <w:p w:rsidR="00485C5E" w:rsidRDefault="00B14DE0">
      <w:pPr>
        <w:numPr>
          <w:ilvl w:val="0"/>
          <w:numId w:val="9"/>
        </w:numPr>
        <w:spacing w:beforeLines="50" w:before="120" w:line="276" w:lineRule="auto"/>
        <w:rPr>
          <w:b/>
          <w:bCs/>
          <w:i/>
          <w:iCs/>
          <w:sz w:val="20"/>
          <w:szCs w:val="20"/>
          <w:lang w:eastAsia="zh-CN"/>
        </w:rPr>
      </w:pPr>
      <w:r>
        <w:rPr>
          <w:rFonts w:hint="eastAsia"/>
          <w:b/>
          <w:i/>
          <w:sz w:val="20"/>
          <w:szCs w:val="20"/>
          <w:lang w:eastAsia="zh-CN"/>
        </w:rPr>
        <w:t xml:space="preserve">Utilize 1 bit of </w:t>
      </w:r>
      <w:r>
        <w:rPr>
          <w:b/>
          <w:bCs/>
          <w:i/>
          <w:iCs/>
          <w:sz w:val="20"/>
          <w:szCs w:val="20"/>
          <w:lang w:eastAsia="zh-CN"/>
        </w:rPr>
        <w:t>‘</w:t>
      </w:r>
      <w:r>
        <w:rPr>
          <w:b/>
          <w:bCs/>
          <w:i/>
          <w:iCs/>
          <w:sz w:val="20"/>
          <w:szCs w:val="20"/>
        </w:rPr>
        <w:t>R</w:t>
      </w:r>
      <w:r>
        <w:rPr>
          <w:rFonts w:hint="eastAsia"/>
          <w:b/>
          <w:bCs/>
          <w:i/>
          <w:iCs/>
          <w:sz w:val="20"/>
          <w:szCs w:val="20"/>
          <w:lang w:eastAsia="zh-CN"/>
        </w:rPr>
        <w:t>epetition number</w:t>
      </w:r>
      <w:r>
        <w:rPr>
          <w:b/>
          <w:bCs/>
          <w:i/>
          <w:iCs/>
          <w:sz w:val="20"/>
          <w:szCs w:val="20"/>
          <w:lang w:eastAsia="zh-CN"/>
        </w:rPr>
        <w:t>’</w:t>
      </w:r>
      <w:r>
        <w:rPr>
          <w:rFonts w:hint="eastAsia"/>
          <w:b/>
          <w:bCs/>
          <w:i/>
          <w:iCs/>
          <w:sz w:val="20"/>
          <w:szCs w:val="20"/>
          <w:lang w:eastAsia="zh-CN"/>
        </w:rPr>
        <w:t xml:space="preserve"> in DCI to dynamically indicate the </w:t>
      </w:r>
      <w:r>
        <w:rPr>
          <w:rFonts w:hint="eastAsia"/>
          <w:b/>
          <w:bCs/>
          <w:i/>
          <w:iCs/>
          <w:kern w:val="2"/>
          <w:sz w:val="20"/>
          <w:szCs w:val="20"/>
          <w:lang w:eastAsia="zh-CN"/>
        </w:rPr>
        <w:t>fallback from 16QAM MCS table to legacy QPSK MCS table</w:t>
      </w:r>
    </w:p>
    <w:p w:rsidR="00485C5E" w:rsidRDefault="00B14DE0">
      <w:pPr>
        <w:spacing w:beforeLines="50" w:before="120" w:line="276" w:lineRule="auto"/>
        <w:rPr>
          <w:b/>
          <w:i/>
          <w:sz w:val="20"/>
          <w:szCs w:val="20"/>
          <w:lang w:eastAsia="zh-CN"/>
        </w:rPr>
      </w:pPr>
      <w:r>
        <w:rPr>
          <w:b/>
          <w:i/>
          <w:sz w:val="20"/>
          <w:szCs w:val="20"/>
          <w:lang w:eastAsia="zh-CN"/>
        </w:rPr>
        <w:t xml:space="preserve">Proposal </w:t>
      </w:r>
      <w:r>
        <w:rPr>
          <w:rFonts w:hint="eastAsia"/>
          <w:b/>
          <w:i/>
          <w:sz w:val="20"/>
          <w:szCs w:val="20"/>
          <w:lang w:eastAsia="zh-CN"/>
        </w:rPr>
        <w:t>4</w:t>
      </w:r>
      <w:r>
        <w:rPr>
          <w:b/>
          <w:i/>
          <w:sz w:val="20"/>
          <w:szCs w:val="20"/>
          <w:lang w:eastAsia="zh-CN"/>
        </w:rPr>
        <w:t xml:space="preserve">: If </w:t>
      </w:r>
      <w:r>
        <w:rPr>
          <w:rFonts w:hint="eastAsia"/>
          <w:b/>
          <w:i/>
          <w:sz w:val="20"/>
          <w:szCs w:val="20"/>
          <w:lang w:eastAsia="zh-CN"/>
        </w:rPr>
        <w:t>5</w:t>
      </w:r>
      <w:r>
        <w:rPr>
          <w:b/>
          <w:i/>
          <w:sz w:val="20"/>
          <w:szCs w:val="20"/>
          <w:lang w:eastAsia="zh-CN"/>
        </w:rPr>
        <w:t xml:space="preserve">-bit MCS table is adopted for DL 16QAM, </w:t>
      </w:r>
    </w:p>
    <w:p w:rsidR="00485C5E" w:rsidRDefault="00B14DE0">
      <w:pPr>
        <w:numPr>
          <w:ilvl w:val="0"/>
          <w:numId w:val="10"/>
        </w:numPr>
        <w:spacing w:beforeLines="50" w:before="120" w:line="276" w:lineRule="auto"/>
        <w:rPr>
          <w:sz w:val="20"/>
          <w:szCs w:val="20"/>
          <w:lang w:eastAsia="zh-CN"/>
        </w:rPr>
      </w:pPr>
      <w:r>
        <w:rPr>
          <w:rFonts w:hint="eastAsia"/>
          <w:b/>
          <w:i/>
          <w:sz w:val="20"/>
          <w:szCs w:val="20"/>
          <w:lang w:eastAsia="zh-CN"/>
        </w:rPr>
        <w:t>Overlapped TBS</w:t>
      </w:r>
      <w:r>
        <w:rPr>
          <w:sz w:val="20"/>
          <w:szCs w:val="20"/>
          <w:lang w:eastAsia="zh-CN"/>
        </w:rPr>
        <w:t xml:space="preserve"> </w:t>
      </w:r>
      <w:r>
        <w:rPr>
          <w:b/>
          <w:bCs/>
          <w:i/>
          <w:iCs/>
          <w:sz w:val="20"/>
          <w:szCs w:val="20"/>
          <w:lang w:eastAsia="zh-CN"/>
        </w:rPr>
        <w:t>12 and 13 could be</w:t>
      </w:r>
      <w:r>
        <w:rPr>
          <w:rFonts w:hint="eastAsia"/>
          <w:b/>
          <w:bCs/>
          <w:i/>
          <w:iCs/>
          <w:sz w:val="20"/>
          <w:szCs w:val="20"/>
          <w:lang w:eastAsia="zh-CN"/>
        </w:rPr>
        <w:t xml:space="preserve"> set </w:t>
      </w:r>
      <w:r>
        <w:rPr>
          <w:b/>
          <w:bCs/>
          <w:i/>
          <w:iCs/>
          <w:sz w:val="20"/>
          <w:szCs w:val="20"/>
          <w:lang w:eastAsia="zh-CN"/>
        </w:rPr>
        <w:t>for MCS entries with QPSK and 16QAM</w:t>
      </w:r>
      <w:r>
        <w:rPr>
          <w:rFonts w:hint="eastAsia"/>
          <w:b/>
          <w:bCs/>
          <w:i/>
          <w:iCs/>
          <w:sz w:val="20"/>
          <w:szCs w:val="20"/>
          <w:lang w:eastAsia="zh-CN"/>
        </w:rPr>
        <w:t>.</w:t>
      </w:r>
      <w:r>
        <w:rPr>
          <w:sz w:val="20"/>
          <w:szCs w:val="20"/>
          <w:lang w:eastAsia="zh-CN"/>
        </w:rPr>
        <w:t xml:space="preserve"> </w:t>
      </w:r>
    </w:p>
    <w:p w:rsidR="00485C5E" w:rsidRDefault="00B14DE0">
      <w:pPr>
        <w:numPr>
          <w:ilvl w:val="0"/>
          <w:numId w:val="10"/>
        </w:numPr>
        <w:spacing w:beforeLines="50" w:before="120" w:line="276" w:lineRule="auto"/>
        <w:rPr>
          <w:b/>
          <w:bCs/>
          <w:i/>
          <w:iCs/>
          <w:sz w:val="20"/>
          <w:szCs w:val="20"/>
          <w:lang w:eastAsia="zh-CN"/>
        </w:rPr>
      </w:pPr>
      <w:r>
        <w:rPr>
          <w:rFonts w:hint="eastAsia"/>
          <w:b/>
          <w:bCs/>
          <w:i/>
          <w:iCs/>
          <w:sz w:val="20"/>
          <w:szCs w:val="20"/>
          <w:lang w:eastAsia="zh-CN"/>
        </w:rPr>
        <w:t>T</w:t>
      </w:r>
      <w:r>
        <w:rPr>
          <w:b/>
          <w:bCs/>
          <w:i/>
          <w:iCs/>
          <w:sz w:val="20"/>
          <w:szCs w:val="20"/>
          <w:lang w:eastAsia="zh-CN"/>
        </w:rPr>
        <w:t xml:space="preserve">he most significant bit of ‘repetition number’ field can be repurposed to indicate MCS. </w:t>
      </w:r>
    </w:p>
    <w:p w:rsidR="00485C5E" w:rsidRDefault="00B14DE0">
      <w:pPr>
        <w:spacing w:beforeLines="50" w:before="120" w:afterLines="50" w:line="276" w:lineRule="auto"/>
        <w:rPr>
          <w:sz w:val="20"/>
          <w:szCs w:val="20"/>
          <w:lang w:eastAsia="zh-CN"/>
        </w:rPr>
      </w:pPr>
      <w:r>
        <w:rPr>
          <w:rFonts w:hint="eastAsia"/>
          <w:b/>
          <w:bCs/>
          <w:i/>
          <w:iCs/>
          <w:sz w:val="20"/>
          <w:szCs w:val="20"/>
          <w:lang w:eastAsia="zh-CN"/>
        </w:rPr>
        <w:t>Proposal 5: For NB-IoT UE with 16QAM, double RU number should be considered to improve the performance for some QPSK entries with the repetition number reduced half.</w:t>
      </w:r>
    </w:p>
    <w:p w:rsidR="00485C5E" w:rsidRDefault="00B14DE0">
      <w:pPr>
        <w:spacing w:beforeLines="50" w:before="120" w:afterLines="50" w:line="276" w:lineRule="auto"/>
        <w:rPr>
          <w:b/>
          <w:i/>
          <w:sz w:val="20"/>
          <w:szCs w:val="20"/>
          <w:lang w:eastAsia="zh-CN"/>
        </w:rPr>
      </w:pPr>
      <w:r>
        <w:rPr>
          <w:rFonts w:hint="eastAsia"/>
          <w:b/>
          <w:i/>
          <w:sz w:val="20"/>
          <w:szCs w:val="20"/>
          <w:lang w:eastAsia="zh-CN"/>
        </w:rPr>
        <w:t>Proposal 6</w:t>
      </w:r>
      <w:r>
        <w:rPr>
          <w:b/>
          <w:i/>
          <w:sz w:val="20"/>
          <w:szCs w:val="20"/>
          <w:lang w:eastAsia="zh-CN"/>
        </w:rPr>
        <w:t xml:space="preserve">: </w:t>
      </w:r>
      <w:r>
        <w:rPr>
          <w:rFonts w:hint="eastAsia"/>
          <w:b/>
          <w:i/>
          <w:sz w:val="20"/>
          <w:szCs w:val="20"/>
          <w:lang w:eastAsia="zh-CN"/>
        </w:rPr>
        <w:t>For UL 16QAM, t</w:t>
      </w:r>
      <w:r>
        <w:rPr>
          <w:b/>
          <w:i/>
          <w:sz w:val="20"/>
          <w:szCs w:val="20"/>
          <w:lang w:eastAsia="zh-CN"/>
        </w:rPr>
        <w:t>he most significant bit of ‘subcarrier indication’ field can be used for 5-bit MCS indication.</w:t>
      </w:r>
    </w:p>
    <w:p w:rsidR="00485C5E" w:rsidRDefault="00B14DE0">
      <w:pPr>
        <w:spacing w:beforeLines="50" w:before="120" w:afterLines="50" w:line="276" w:lineRule="auto"/>
        <w:rPr>
          <w:b/>
          <w:i/>
          <w:sz w:val="20"/>
          <w:szCs w:val="20"/>
          <w:lang w:eastAsia="zh-CN"/>
        </w:rPr>
      </w:pPr>
      <w:r>
        <w:rPr>
          <w:b/>
          <w:i/>
          <w:sz w:val="20"/>
          <w:szCs w:val="20"/>
          <w:lang w:eastAsia="zh-CN"/>
        </w:rPr>
        <w:t>Proposal</w:t>
      </w:r>
      <w:r>
        <w:rPr>
          <w:rFonts w:hint="eastAsia"/>
          <w:b/>
          <w:i/>
          <w:sz w:val="20"/>
          <w:szCs w:val="20"/>
          <w:lang w:eastAsia="zh-CN"/>
        </w:rPr>
        <w:t xml:space="preserve"> 7</w:t>
      </w:r>
      <w:r>
        <w:rPr>
          <w:b/>
          <w:i/>
          <w:sz w:val="20"/>
          <w:szCs w:val="20"/>
          <w:lang w:eastAsia="zh-CN"/>
        </w:rPr>
        <w:t>: The same total transmit power is set for each OFDM symbol for Rel-17 NB-IoT DL power allocation.</w:t>
      </w:r>
    </w:p>
    <w:p w:rsidR="00485C5E" w:rsidRDefault="00B14DE0">
      <w:pPr>
        <w:spacing w:beforeLines="50" w:before="120" w:afterLines="50" w:line="276" w:lineRule="auto"/>
        <w:rPr>
          <w:sz w:val="20"/>
          <w:szCs w:val="20"/>
        </w:rPr>
      </w:pPr>
      <w:r>
        <w:rPr>
          <w:b/>
          <w:i/>
          <w:sz w:val="20"/>
          <w:szCs w:val="20"/>
        </w:rPr>
        <w:t>Proposal</w:t>
      </w:r>
      <w:r>
        <w:rPr>
          <w:rFonts w:hint="eastAsia"/>
          <w:b/>
          <w:i/>
          <w:sz w:val="20"/>
          <w:szCs w:val="20"/>
          <w:lang w:eastAsia="zh-CN"/>
        </w:rPr>
        <w:t xml:space="preserve"> 8</w:t>
      </w:r>
      <w:r>
        <w:rPr>
          <w:b/>
          <w:i/>
          <w:sz w:val="20"/>
          <w:szCs w:val="20"/>
        </w:rPr>
        <w:t xml:space="preserve">: </w:t>
      </w:r>
      <w:r>
        <w:rPr>
          <w:b/>
          <w:i/>
          <w:sz w:val="20"/>
          <w:szCs w:val="20"/>
          <w:lang w:eastAsia="zh-CN"/>
        </w:rPr>
        <w:t xml:space="preserve">A new UE-specific higher layer parameter is introduced to indicate the ratio of NPDSCH EPRE and NRS EPRE </w:t>
      </w:r>
      <w:r>
        <w:rPr>
          <w:b/>
          <w:i/>
          <w:sz w:val="20"/>
          <w:szCs w:val="20"/>
        </w:rPr>
        <w:t>in symbols with NRS</w:t>
      </w:r>
      <w:r>
        <w:rPr>
          <w:b/>
          <w:i/>
          <w:sz w:val="20"/>
          <w:szCs w:val="20"/>
          <w:lang w:eastAsia="zh-CN"/>
        </w:rPr>
        <w:t>.</w:t>
      </w:r>
    </w:p>
    <w:p w:rsidR="00485C5E" w:rsidRDefault="00B14DE0">
      <w:pPr>
        <w:spacing w:beforeLines="50" w:before="120" w:afterLines="50" w:line="276" w:lineRule="auto"/>
        <w:rPr>
          <w:b/>
          <w:bCs/>
          <w:i/>
          <w:iCs/>
          <w:sz w:val="20"/>
          <w:szCs w:val="20"/>
          <w:lang w:eastAsia="zh-CN"/>
        </w:rPr>
      </w:pPr>
      <w:r>
        <w:rPr>
          <w:b/>
          <w:i/>
          <w:sz w:val="20"/>
          <w:szCs w:val="20"/>
        </w:rPr>
        <w:t>Proposal</w:t>
      </w:r>
      <w:r>
        <w:rPr>
          <w:rFonts w:hint="eastAsia"/>
          <w:b/>
          <w:i/>
          <w:sz w:val="20"/>
          <w:szCs w:val="20"/>
          <w:lang w:eastAsia="zh-CN"/>
        </w:rPr>
        <w:t xml:space="preserve"> 9</w:t>
      </w:r>
      <w:r>
        <w:rPr>
          <w:b/>
          <w:i/>
          <w:sz w:val="20"/>
          <w:szCs w:val="20"/>
        </w:rPr>
        <w:t xml:space="preserve">: </w:t>
      </w:r>
      <w:r>
        <w:rPr>
          <w:b/>
          <w:i/>
          <w:sz w:val="20"/>
          <w:szCs w:val="20"/>
          <w:lang w:eastAsia="zh-CN"/>
        </w:rPr>
        <w:t xml:space="preserve">For in-band deployment, the ratio of NRS EPRE to CRS EPRE is indicated for both </w:t>
      </w:r>
      <w:r>
        <w:rPr>
          <w:b/>
          <w:i/>
          <w:iCs/>
          <w:sz w:val="20"/>
          <w:szCs w:val="20"/>
        </w:rPr>
        <w:t>same PCI and different PCI</w:t>
      </w:r>
      <w:r>
        <w:rPr>
          <w:b/>
          <w:i/>
          <w:iCs/>
          <w:sz w:val="20"/>
          <w:szCs w:val="20"/>
          <w:lang w:eastAsia="zh-CN"/>
        </w:rPr>
        <w:t>.</w:t>
      </w:r>
    </w:p>
    <w:p w:rsidR="00485C5E" w:rsidRDefault="00B14DE0">
      <w:pPr>
        <w:pStyle w:val="af3"/>
        <w:spacing w:beforeLines="50" w:before="120" w:afterLines="50" w:line="276" w:lineRule="auto"/>
        <w:ind w:firstLineChars="0" w:firstLine="0"/>
        <w:rPr>
          <w:sz w:val="20"/>
          <w:szCs w:val="20"/>
          <w:lang w:eastAsia="zh-CN"/>
        </w:rPr>
      </w:pPr>
      <w:r>
        <w:rPr>
          <w:rFonts w:hint="eastAsia"/>
          <w:b/>
          <w:bCs/>
          <w:i/>
          <w:iCs/>
          <w:sz w:val="20"/>
          <w:szCs w:val="20"/>
          <w:lang w:eastAsia="zh-CN"/>
        </w:rPr>
        <w:t xml:space="preserve">Proposal 10:16QAM could not be supported </w:t>
      </w:r>
      <w:r>
        <w:rPr>
          <w:b/>
          <w:bCs/>
          <w:i/>
          <w:iCs/>
          <w:sz w:val="20"/>
          <w:szCs w:val="20"/>
          <w:lang w:eastAsia="zh-CN"/>
        </w:rPr>
        <w:t xml:space="preserve">for </w:t>
      </w:r>
      <w:r>
        <w:rPr>
          <w:rFonts w:hint="eastAsia"/>
          <w:b/>
          <w:bCs/>
          <w:i/>
          <w:iCs/>
          <w:sz w:val="20"/>
          <w:szCs w:val="20"/>
          <w:lang w:eastAsia="zh-CN"/>
        </w:rPr>
        <w:t xml:space="preserve">NPDSCH and </w:t>
      </w:r>
      <w:r>
        <w:rPr>
          <w:b/>
          <w:bCs/>
          <w:i/>
          <w:iCs/>
          <w:sz w:val="20"/>
          <w:szCs w:val="20"/>
          <w:lang w:eastAsia="zh-CN"/>
        </w:rPr>
        <w:t>NPUSCH</w:t>
      </w:r>
      <w:r>
        <w:rPr>
          <w:rFonts w:hint="eastAsia"/>
          <w:b/>
          <w:bCs/>
          <w:i/>
          <w:iCs/>
          <w:sz w:val="20"/>
          <w:szCs w:val="20"/>
          <w:lang w:eastAsia="zh-CN"/>
        </w:rPr>
        <w:t xml:space="preserve"> associated with</w:t>
      </w:r>
      <w:r>
        <w:rPr>
          <w:b/>
          <w:bCs/>
          <w:i/>
          <w:iCs/>
          <w:sz w:val="20"/>
          <w:szCs w:val="20"/>
          <w:lang w:eastAsia="zh-CN"/>
        </w:rPr>
        <w:t xml:space="preserve"> C-RNTI</w:t>
      </w:r>
      <w:r>
        <w:rPr>
          <w:rFonts w:hint="eastAsia"/>
          <w:b/>
          <w:bCs/>
          <w:i/>
          <w:iCs/>
          <w:sz w:val="20"/>
          <w:szCs w:val="20"/>
          <w:lang w:eastAsia="zh-CN"/>
        </w:rPr>
        <w:t xml:space="preserve"> from CSS.</w:t>
      </w:r>
    </w:p>
    <w:p w:rsidR="00485C5E" w:rsidRDefault="00B14DE0">
      <w:pPr>
        <w:pStyle w:val="af3"/>
        <w:spacing w:beforeLines="50" w:before="120" w:afterLines="50" w:line="276" w:lineRule="auto"/>
        <w:ind w:firstLineChars="0" w:firstLine="0"/>
        <w:rPr>
          <w:b/>
          <w:bCs/>
          <w:i/>
          <w:iCs/>
          <w:sz w:val="20"/>
          <w:szCs w:val="20"/>
          <w:lang w:eastAsia="zh-CN"/>
        </w:rPr>
      </w:pPr>
      <w:r>
        <w:rPr>
          <w:rFonts w:hint="eastAsia"/>
          <w:b/>
          <w:bCs/>
          <w:i/>
          <w:iCs/>
          <w:sz w:val="20"/>
          <w:szCs w:val="20"/>
          <w:lang w:eastAsia="zh-CN"/>
        </w:rPr>
        <w:t>Proposal 11: 16QAM are not supported for UL and DL transmission in PUR procedure.</w:t>
      </w:r>
    </w:p>
    <w:p w:rsidR="00485C5E" w:rsidRDefault="00B14DE0">
      <w:pPr>
        <w:pStyle w:val="af3"/>
        <w:spacing w:beforeLines="50" w:before="120" w:afterLines="100" w:after="240" w:line="276" w:lineRule="auto"/>
        <w:ind w:firstLineChars="0" w:firstLine="0"/>
        <w:rPr>
          <w:sz w:val="20"/>
          <w:szCs w:val="20"/>
          <w:lang w:eastAsia="zh-CN"/>
        </w:rPr>
      </w:pPr>
      <w:r>
        <w:rPr>
          <w:rFonts w:hint="eastAsia"/>
          <w:b/>
          <w:bCs/>
          <w:i/>
          <w:iCs/>
          <w:sz w:val="20"/>
          <w:szCs w:val="20"/>
          <w:lang w:eastAsia="zh-CN"/>
        </w:rPr>
        <w:t>Proposal 12: 16QAM is not supported in EDT for NB-IoT.</w:t>
      </w:r>
    </w:p>
    <w:p w:rsidR="00485C5E" w:rsidRDefault="00B14DE0">
      <w:pPr>
        <w:pStyle w:val="1"/>
        <w:keepLines/>
        <w:numPr>
          <w:ilvl w:val="0"/>
          <w:numId w:val="4"/>
        </w:numPr>
        <w:pBdr>
          <w:top w:val="single" w:sz="12" w:space="3" w:color="auto"/>
        </w:pBdr>
        <w:autoSpaceDE/>
        <w:autoSpaceDN/>
        <w:adjustRightInd/>
        <w:snapToGrid/>
        <w:spacing w:after="180"/>
        <w:jc w:val="left"/>
        <w:rPr>
          <w:rFonts w:cs="Arial"/>
        </w:rPr>
      </w:pPr>
      <w:r>
        <w:rPr>
          <w:rFonts w:cs="Arial"/>
        </w:rPr>
        <w:t>Reference</w:t>
      </w:r>
    </w:p>
    <w:p w:rsidR="00485C5E" w:rsidRDefault="00A01041">
      <w:pPr>
        <w:numPr>
          <w:ilvl w:val="0"/>
          <w:numId w:val="13"/>
        </w:numPr>
        <w:autoSpaceDE/>
        <w:autoSpaceDN/>
        <w:adjustRightInd/>
        <w:snapToGrid/>
        <w:spacing w:after="0" w:line="264" w:lineRule="auto"/>
        <w:rPr>
          <w:sz w:val="20"/>
        </w:rPr>
      </w:pPr>
      <w:bookmarkStart w:id="14" w:name="OLE_LINK6"/>
      <w:r>
        <w:rPr>
          <w:sz w:val="20"/>
        </w:rPr>
        <w:t xml:space="preserve">3GPP, </w:t>
      </w:r>
      <w:r w:rsidR="00B14DE0">
        <w:rPr>
          <w:sz w:val="20"/>
        </w:rPr>
        <w:t>Draft Report of 3GPP TSG RAN WG1 #104-e</w:t>
      </w:r>
      <w:r>
        <w:rPr>
          <w:sz w:val="20"/>
        </w:rPr>
        <w:t>,</w:t>
      </w:r>
      <w:r w:rsidR="00B14DE0">
        <w:rPr>
          <w:sz w:val="20"/>
        </w:rPr>
        <w:t xml:space="preserve"> v</w:t>
      </w:r>
      <w:bookmarkStart w:id="15" w:name="_GoBack"/>
      <w:bookmarkEnd w:id="15"/>
      <w:r w:rsidR="00B14DE0">
        <w:rPr>
          <w:sz w:val="20"/>
        </w:rPr>
        <w:t>0.1.0</w:t>
      </w:r>
    </w:p>
    <w:bookmarkEnd w:id="14"/>
    <w:p w:rsidR="00485C5E" w:rsidRPr="009D1FA7" w:rsidRDefault="00A01041">
      <w:pPr>
        <w:numPr>
          <w:ilvl w:val="0"/>
          <w:numId w:val="13"/>
        </w:numPr>
        <w:autoSpaceDE/>
        <w:autoSpaceDN/>
        <w:adjustRightInd/>
        <w:snapToGrid/>
        <w:spacing w:after="0" w:line="264" w:lineRule="auto"/>
        <w:rPr>
          <w:sz w:val="20"/>
        </w:rPr>
      </w:pPr>
      <w:r>
        <w:rPr>
          <w:sz w:val="20"/>
        </w:rPr>
        <w:t xml:space="preserve">3GPP, </w:t>
      </w:r>
      <w:hyperlink r:id="rId30" w:history="1">
        <w:r w:rsidR="00B14DE0">
          <w:rPr>
            <w:sz w:val="20"/>
          </w:rPr>
          <w:t>R1-2009730</w:t>
        </w:r>
      </w:hyperlink>
      <w:r w:rsidR="00B14DE0">
        <w:rPr>
          <w:sz w:val="20"/>
        </w:rPr>
        <w:t>, Feature lead summary</w:t>
      </w:r>
      <w:r>
        <w:rPr>
          <w:sz w:val="20"/>
        </w:rPr>
        <w:t xml:space="preserve"> #</w:t>
      </w:r>
      <w:r w:rsidR="00B14DE0">
        <w:rPr>
          <w:sz w:val="20"/>
        </w:rPr>
        <w:t>3 on [103-e-LTE-Rel17_NB_IoT_eMTC-01], Moderator (Huawei),</w:t>
      </w:r>
      <w:r w:rsidR="00B14DE0">
        <w:rPr>
          <w:rFonts w:hint="eastAsia"/>
          <w:sz w:val="20"/>
          <w:lang w:eastAsia="zh-CN"/>
        </w:rPr>
        <w:t xml:space="preserve"> </w:t>
      </w:r>
      <w:r w:rsidR="00B14DE0">
        <w:rPr>
          <w:sz w:val="20"/>
          <w:lang w:eastAsia="zh-CN"/>
        </w:rPr>
        <w:t>RAN1</w:t>
      </w:r>
      <w:r>
        <w:rPr>
          <w:sz w:val="20"/>
          <w:lang w:eastAsia="zh-CN"/>
        </w:rPr>
        <w:t xml:space="preserve"> </w:t>
      </w:r>
      <w:r w:rsidR="00B14DE0">
        <w:rPr>
          <w:sz w:val="20"/>
          <w:lang w:eastAsia="zh-CN"/>
        </w:rPr>
        <w:t>#</w:t>
      </w:r>
      <w:r>
        <w:rPr>
          <w:rFonts w:hint="eastAsia"/>
          <w:sz w:val="20"/>
          <w:lang w:eastAsia="zh-CN"/>
        </w:rPr>
        <w:t>1</w:t>
      </w:r>
      <w:r w:rsidR="00B14DE0">
        <w:rPr>
          <w:sz w:val="20"/>
          <w:lang w:eastAsia="zh-CN"/>
        </w:rPr>
        <w:t>03-e</w:t>
      </w:r>
    </w:p>
    <w:p w:rsidR="00485C5E" w:rsidRPr="00A01041" w:rsidRDefault="00A01041" w:rsidP="00A01041">
      <w:pPr>
        <w:numPr>
          <w:ilvl w:val="0"/>
          <w:numId w:val="13"/>
        </w:numPr>
        <w:autoSpaceDE/>
        <w:autoSpaceDN/>
        <w:adjustRightInd/>
        <w:snapToGrid/>
        <w:spacing w:after="0" w:line="264" w:lineRule="auto"/>
        <w:rPr>
          <w:sz w:val="20"/>
        </w:rPr>
      </w:pPr>
      <w:r>
        <w:rPr>
          <w:sz w:val="20"/>
        </w:rPr>
        <w:t xml:space="preserve">3GPP, </w:t>
      </w:r>
      <w:r w:rsidR="00B14DE0" w:rsidRPr="009D1FA7">
        <w:rPr>
          <w:rFonts w:hint="eastAsia"/>
          <w:sz w:val="20"/>
        </w:rPr>
        <w:t>R1-1912421, Mitigation of high code rate TBS, ZTE, RAN1 #99, Reno, USA</w:t>
      </w:r>
    </w:p>
    <w:sectPr w:rsidR="00485C5E" w:rsidRPr="00A01041">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CE7" w:rsidRDefault="00A10CE7" w:rsidP="009D1FA7">
      <w:pPr>
        <w:spacing w:after="0"/>
      </w:pPr>
      <w:r>
        <w:separator/>
      </w:r>
    </w:p>
  </w:endnote>
  <w:endnote w:type="continuationSeparator" w:id="0">
    <w:p w:rsidR="00A10CE7" w:rsidRDefault="00A10CE7" w:rsidP="009D1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font>
  <w:font w:name="Yu Gothic">
    <w:altName w:val="MS Gothic"/>
    <w:charset w:val="80"/>
    <w:family w:val="swiss"/>
    <w:pitch w:val="default"/>
    <w:sig w:usb0="00000000" w:usb1="00000000" w:usb2="00000016"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CE7" w:rsidRDefault="00A10CE7" w:rsidP="009D1FA7">
      <w:pPr>
        <w:spacing w:after="0"/>
      </w:pPr>
      <w:r>
        <w:separator/>
      </w:r>
    </w:p>
  </w:footnote>
  <w:footnote w:type="continuationSeparator" w:id="0">
    <w:p w:rsidR="00A10CE7" w:rsidRDefault="00A10CE7" w:rsidP="009D1F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ADB164"/>
    <w:multiLevelType w:val="singleLevel"/>
    <w:tmpl w:val="A2ADB164"/>
    <w:lvl w:ilvl="0">
      <w:start w:val="1"/>
      <w:numFmt w:val="bullet"/>
      <w:lvlText w:val="‒"/>
      <w:lvlJc w:val="left"/>
      <w:pPr>
        <w:tabs>
          <w:tab w:val="left" w:pos="420"/>
        </w:tabs>
        <w:ind w:left="840" w:hanging="420"/>
      </w:pPr>
      <w:rPr>
        <w:rFonts w:ascii="Arial" w:hAnsi="Arial" w:cs="Calibri" w:hint="default"/>
      </w:rPr>
    </w:lvl>
  </w:abstractNum>
  <w:abstractNum w:abstractNumId="1" w15:restartNumberingAfterBreak="0">
    <w:nsid w:val="BA961C67"/>
    <w:multiLevelType w:val="multilevel"/>
    <w:tmpl w:val="BA961C67"/>
    <w:lvl w:ilvl="0">
      <w:start w:val="1"/>
      <w:numFmt w:val="bullet"/>
      <w:lvlText w:val=""/>
      <w:lvlJc w:val="left"/>
      <w:pPr>
        <w:tabs>
          <w:tab w:val="left" w:pos="420"/>
        </w:tabs>
        <w:ind w:left="1180" w:hanging="360"/>
      </w:pPr>
      <w:rPr>
        <w:rFonts w:ascii="Symbol" w:hAnsi="Symbol" w:hint="default"/>
      </w:rPr>
    </w:lvl>
    <w:lvl w:ilvl="1">
      <w:start w:val="1"/>
      <w:numFmt w:val="bullet"/>
      <w:lvlText w:val=""/>
      <w:lvlJc w:val="left"/>
      <w:pPr>
        <w:tabs>
          <w:tab w:val="left" w:pos="420"/>
        </w:tabs>
        <w:ind w:left="1620" w:hanging="400"/>
      </w:pPr>
      <w:rPr>
        <w:rFonts w:ascii="Wingdings" w:hAnsi="Wingdings" w:hint="default"/>
      </w:rPr>
    </w:lvl>
    <w:lvl w:ilvl="2">
      <w:start w:val="1"/>
      <w:numFmt w:val="bullet"/>
      <w:lvlText w:val=""/>
      <w:lvlJc w:val="left"/>
      <w:pPr>
        <w:tabs>
          <w:tab w:val="left" w:pos="420"/>
        </w:tabs>
        <w:ind w:left="2020" w:hanging="400"/>
      </w:pPr>
      <w:rPr>
        <w:rFonts w:ascii="Wingdings" w:hAnsi="Wingdings" w:hint="default"/>
      </w:rPr>
    </w:lvl>
    <w:lvl w:ilvl="3">
      <w:start w:val="1"/>
      <w:numFmt w:val="bullet"/>
      <w:lvlText w:val=""/>
      <w:lvlJc w:val="left"/>
      <w:pPr>
        <w:tabs>
          <w:tab w:val="left" w:pos="420"/>
        </w:tabs>
        <w:ind w:left="2420" w:hanging="400"/>
      </w:pPr>
      <w:rPr>
        <w:rFonts w:ascii="Wingdings" w:hAnsi="Wingdings" w:hint="default"/>
      </w:rPr>
    </w:lvl>
    <w:lvl w:ilvl="4">
      <w:start w:val="1"/>
      <w:numFmt w:val="bullet"/>
      <w:lvlText w:val=""/>
      <w:lvlJc w:val="left"/>
      <w:pPr>
        <w:tabs>
          <w:tab w:val="left" w:pos="420"/>
        </w:tabs>
        <w:ind w:left="2820" w:hanging="400"/>
      </w:pPr>
      <w:rPr>
        <w:rFonts w:ascii="Wingdings" w:hAnsi="Wingdings" w:hint="default"/>
      </w:rPr>
    </w:lvl>
    <w:lvl w:ilvl="5">
      <w:start w:val="1"/>
      <w:numFmt w:val="bullet"/>
      <w:lvlText w:val=""/>
      <w:lvlJc w:val="left"/>
      <w:pPr>
        <w:tabs>
          <w:tab w:val="left" w:pos="420"/>
        </w:tabs>
        <w:ind w:left="3220" w:hanging="400"/>
      </w:pPr>
      <w:rPr>
        <w:rFonts w:ascii="Wingdings" w:hAnsi="Wingdings" w:hint="default"/>
      </w:rPr>
    </w:lvl>
    <w:lvl w:ilvl="6">
      <w:start w:val="1"/>
      <w:numFmt w:val="bullet"/>
      <w:lvlText w:val=""/>
      <w:lvlJc w:val="left"/>
      <w:pPr>
        <w:tabs>
          <w:tab w:val="left" w:pos="420"/>
        </w:tabs>
        <w:ind w:left="3620" w:hanging="400"/>
      </w:pPr>
      <w:rPr>
        <w:rFonts w:ascii="Wingdings" w:hAnsi="Wingdings" w:hint="default"/>
      </w:rPr>
    </w:lvl>
    <w:lvl w:ilvl="7">
      <w:start w:val="1"/>
      <w:numFmt w:val="bullet"/>
      <w:lvlText w:val=""/>
      <w:lvlJc w:val="left"/>
      <w:pPr>
        <w:tabs>
          <w:tab w:val="left" w:pos="420"/>
        </w:tabs>
        <w:ind w:left="4020" w:hanging="400"/>
      </w:pPr>
      <w:rPr>
        <w:rFonts w:ascii="Wingdings" w:hAnsi="Wingdings" w:hint="default"/>
      </w:rPr>
    </w:lvl>
    <w:lvl w:ilvl="8">
      <w:start w:val="1"/>
      <w:numFmt w:val="bullet"/>
      <w:lvlText w:val=""/>
      <w:lvlJc w:val="left"/>
      <w:pPr>
        <w:tabs>
          <w:tab w:val="left" w:pos="420"/>
        </w:tabs>
        <w:ind w:left="4420" w:hanging="400"/>
      </w:pPr>
      <w:rPr>
        <w:rFonts w:ascii="Wingdings" w:hAnsi="Wingdings" w:hint="default"/>
      </w:rPr>
    </w:lvl>
  </w:abstractNum>
  <w:abstractNum w:abstractNumId="2" w15:restartNumberingAfterBreak="0">
    <w:nsid w:val="C524694A"/>
    <w:multiLevelType w:val="singleLevel"/>
    <w:tmpl w:val="C524694A"/>
    <w:lvl w:ilvl="0">
      <w:start w:val="1"/>
      <w:numFmt w:val="bullet"/>
      <w:lvlText w:val="‒"/>
      <w:lvlJc w:val="left"/>
      <w:pPr>
        <w:tabs>
          <w:tab w:val="left" w:pos="420"/>
        </w:tabs>
        <w:ind w:left="840" w:hanging="420"/>
      </w:pPr>
      <w:rPr>
        <w:rFonts w:ascii="Arial" w:hAnsi="Arial" w:cs="Calibri" w:hint="default"/>
      </w:rPr>
    </w:lvl>
  </w:abstractNum>
  <w:abstractNum w:abstractNumId="3" w15:restartNumberingAfterBreak="0">
    <w:nsid w:val="F9BF7575"/>
    <w:multiLevelType w:val="singleLevel"/>
    <w:tmpl w:val="F9BF7575"/>
    <w:lvl w:ilvl="0">
      <w:start w:val="1"/>
      <w:numFmt w:val="lowerLetter"/>
      <w:suff w:val="space"/>
      <w:lvlText w:val="(%1)"/>
      <w:lvlJc w:val="left"/>
    </w:lvl>
  </w:abstractNum>
  <w:abstractNum w:abstractNumId="4"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5"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DF94D7"/>
    <w:multiLevelType w:val="singleLevel"/>
    <w:tmpl w:val="3FDF94D7"/>
    <w:lvl w:ilvl="0">
      <w:start w:val="1"/>
      <w:numFmt w:val="bullet"/>
      <w:lvlText w:val="‒"/>
      <w:lvlJc w:val="left"/>
      <w:pPr>
        <w:tabs>
          <w:tab w:val="left" w:pos="420"/>
        </w:tabs>
        <w:ind w:left="840" w:hanging="420"/>
      </w:pPr>
      <w:rPr>
        <w:rFonts w:ascii="Arial" w:hAnsi="Arial" w:cs="Arial" w:hint="default"/>
      </w:rPr>
    </w:lvl>
  </w:abstractNum>
  <w:abstractNum w:abstractNumId="8" w15:restartNumberingAfterBreak="0">
    <w:nsid w:val="484FAA0B"/>
    <w:multiLevelType w:val="singleLevel"/>
    <w:tmpl w:val="484FAA0B"/>
    <w:lvl w:ilvl="0">
      <w:start w:val="1"/>
      <w:numFmt w:val="bullet"/>
      <w:lvlText w:val="‒"/>
      <w:lvlJc w:val="left"/>
      <w:pPr>
        <w:tabs>
          <w:tab w:val="left" w:pos="420"/>
        </w:tabs>
        <w:ind w:left="840" w:hanging="420"/>
      </w:pPr>
      <w:rPr>
        <w:rFonts w:ascii="Arial" w:hAnsi="Arial" w:cs="Arial" w:hint="default"/>
      </w:rPr>
    </w:lvl>
  </w:abstractNum>
  <w:abstractNum w:abstractNumId="9" w15:restartNumberingAfterBreak="0">
    <w:nsid w:val="49FE0E3B"/>
    <w:multiLevelType w:val="singleLevel"/>
    <w:tmpl w:val="49FE0E3B"/>
    <w:lvl w:ilvl="0">
      <w:start w:val="1"/>
      <w:numFmt w:val="bullet"/>
      <w:lvlText w:val="‒"/>
      <w:lvlJc w:val="left"/>
      <w:pPr>
        <w:tabs>
          <w:tab w:val="left" w:pos="420"/>
        </w:tabs>
        <w:ind w:left="840" w:hanging="420"/>
      </w:pPr>
      <w:rPr>
        <w:rFonts w:ascii="Arial" w:hAnsi="Arial" w:cs="Aria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6596030"/>
    <w:multiLevelType w:val="singleLevel"/>
    <w:tmpl w:val="56596030"/>
    <w:lvl w:ilvl="0">
      <w:start w:val="1"/>
      <w:numFmt w:val="bullet"/>
      <w:lvlText w:val="‒"/>
      <w:lvlJc w:val="left"/>
      <w:pPr>
        <w:tabs>
          <w:tab w:val="left" w:pos="420"/>
        </w:tabs>
        <w:ind w:left="840" w:hanging="420"/>
      </w:pPr>
      <w:rPr>
        <w:rFonts w:ascii="Arial" w:hAnsi="Arial" w:cs="Arial" w:hint="default"/>
      </w:rPr>
    </w:lvl>
  </w:abstractNum>
  <w:abstractNum w:abstractNumId="12" w15:restartNumberingAfterBreak="0">
    <w:nsid w:val="798399A1"/>
    <w:multiLevelType w:val="multilevel"/>
    <w:tmpl w:val="798399A1"/>
    <w:lvl w:ilvl="0">
      <w:start w:val="2"/>
      <w:numFmt w:val="decimal"/>
      <w:pStyle w:val="1"/>
      <w:lvlText w:val="%1"/>
      <w:lvlJc w:val="left"/>
      <w:pPr>
        <w:tabs>
          <w:tab w:val="left" w:pos="432"/>
        </w:tabs>
        <w:ind w:left="432" w:hanging="432"/>
      </w:pPr>
      <w:rPr>
        <w:rFonts w:ascii="Arial" w:eastAsia="宋体" w:hAnsi="Arial" w:cs="Arial" w:hint="default"/>
        <w:i w:val="0"/>
        <w:lang w:val="en-US"/>
      </w:rPr>
    </w:lvl>
    <w:lvl w:ilvl="1">
      <w:start w:val="1"/>
      <w:numFmt w:val="decimal"/>
      <w:pStyle w:val="2"/>
      <w:lvlText w:val="%1.%2"/>
      <w:lvlJc w:val="left"/>
      <w:pPr>
        <w:tabs>
          <w:tab w:val="left" w:pos="576"/>
        </w:tabs>
        <w:ind w:left="576" w:hanging="576"/>
      </w:pPr>
      <w:rPr>
        <w:rFonts w:ascii="Times New Roman" w:eastAsia="宋体" w:hAnsi="Times New Roman" w:cs="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12"/>
  </w:num>
  <w:num w:numId="2">
    <w:abstractNumId w:val="10"/>
  </w:num>
  <w:num w:numId="3">
    <w:abstractNumId w:val="4"/>
  </w:num>
  <w:num w:numId="4">
    <w:abstractNumId w:val="5"/>
  </w:num>
  <w:num w:numId="5">
    <w:abstractNumId w:val="7"/>
  </w:num>
  <w:num w:numId="6">
    <w:abstractNumId w:val="1"/>
  </w:num>
  <w:num w:numId="7">
    <w:abstractNumId w:val="11"/>
  </w:num>
  <w:num w:numId="8">
    <w:abstractNumId w:val="3"/>
  </w:num>
  <w:num w:numId="9">
    <w:abstractNumId w:val="2"/>
  </w:num>
  <w:num w:numId="10">
    <w:abstractNumId w:val="0"/>
  </w:num>
  <w:num w:numId="11">
    <w:abstractNumId w:val="9"/>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0E1B"/>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02"/>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3FB7"/>
    <w:rsid w:val="00064473"/>
    <w:rsid w:val="00065D38"/>
    <w:rsid w:val="00065F35"/>
    <w:rsid w:val="000663A4"/>
    <w:rsid w:val="00067928"/>
    <w:rsid w:val="00067DD1"/>
    <w:rsid w:val="00070447"/>
    <w:rsid w:val="000706E7"/>
    <w:rsid w:val="0007076F"/>
    <w:rsid w:val="00070EF8"/>
    <w:rsid w:val="00070F40"/>
    <w:rsid w:val="00071192"/>
    <w:rsid w:val="000713A7"/>
    <w:rsid w:val="000717A4"/>
    <w:rsid w:val="00071CBF"/>
    <w:rsid w:val="00072157"/>
    <w:rsid w:val="00072A80"/>
    <w:rsid w:val="000731A0"/>
    <w:rsid w:val="000736C1"/>
    <w:rsid w:val="00073797"/>
    <w:rsid w:val="0007392F"/>
    <w:rsid w:val="00073A9A"/>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B3"/>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B51"/>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2D4D"/>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341"/>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270DD"/>
    <w:rsid w:val="00130779"/>
    <w:rsid w:val="001307A1"/>
    <w:rsid w:val="00130F08"/>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0F39"/>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1ECB"/>
    <w:rsid w:val="00172379"/>
    <w:rsid w:val="0017270F"/>
    <w:rsid w:val="00172864"/>
    <w:rsid w:val="00172A27"/>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6D5F"/>
    <w:rsid w:val="00187252"/>
    <w:rsid w:val="00187E97"/>
    <w:rsid w:val="001900C1"/>
    <w:rsid w:val="00190EA5"/>
    <w:rsid w:val="00191865"/>
    <w:rsid w:val="001919D9"/>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1E2"/>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694"/>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313"/>
    <w:rsid w:val="00232A90"/>
    <w:rsid w:val="002335F8"/>
    <w:rsid w:val="00233CCE"/>
    <w:rsid w:val="00233E7C"/>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4B0C"/>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06A"/>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5EE6"/>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0176"/>
    <w:rsid w:val="00311161"/>
    <w:rsid w:val="00312400"/>
    <w:rsid w:val="00312739"/>
    <w:rsid w:val="00312B5B"/>
    <w:rsid w:val="00312D10"/>
    <w:rsid w:val="00314706"/>
    <w:rsid w:val="0031543F"/>
    <w:rsid w:val="00315E06"/>
    <w:rsid w:val="00316E6A"/>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2E59"/>
    <w:rsid w:val="003530D2"/>
    <w:rsid w:val="0035331A"/>
    <w:rsid w:val="003534E1"/>
    <w:rsid w:val="00353668"/>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4CAF"/>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2E01"/>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2C9"/>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FC3"/>
    <w:rsid w:val="003D1EC3"/>
    <w:rsid w:val="003D1EDD"/>
    <w:rsid w:val="003D2C1D"/>
    <w:rsid w:val="003D2C34"/>
    <w:rsid w:val="003D36AC"/>
    <w:rsid w:val="003D3DDD"/>
    <w:rsid w:val="003D4967"/>
    <w:rsid w:val="003D4EF3"/>
    <w:rsid w:val="003D562C"/>
    <w:rsid w:val="003D5CBF"/>
    <w:rsid w:val="003D6000"/>
    <w:rsid w:val="003D66D2"/>
    <w:rsid w:val="003D7ACD"/>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E7C2F"/>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1FD"/>
    <w:rsid w:val="003F5A0B"/>
    <w:rsid w:val="003F65EA"/>
    <w:rsid w:val="003F6CD2"/>
    <w:rsid w:val="003F6FAA"/>
    <w:rsid w:val="003F788D"/>
    <w:rsid w:val="003F78F6"/>
    <w:rsid w:val="0040019C"/>
    <w:rsid w:val="004008E6"/>
    <w:rsid w:val="0040091F"/>
    <w:rsid w:val="0040126E"/>
    <w:rsid w:val="004020D4"/>
    <w:rsid w:val="0040213C"/>
    <w:rsid w:val="004021B6"/>
    <w:rsid w:val="00402AF5"/>
    <w:rsid w:val="004047C4"/>
    <w:rsid w:val="00404B2D"/>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4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2EE"/>
    <w:rsid w:val="00430A2D"/>
    <w:rsid w:val="00430A4B"/>
    <w:rsid w:val="00430AEE"/>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6AC"/>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B2D"/>
    <w:rsid w:val="00477C35"/>
    <w:rsid w:val="00480988"/>
    <w:rsid w:val="00480E05"/>
    <w:rsid w:val="004814AA"/>
    <w:rsid w:val="00481538"/>
    <w:rsid w:val="004820C0"/>
    <w:rsid w:val="00482BBE"/>
    <w:rsid w:val="00482E7C"/>
    <w:rsid w:val="00483A12"/>
    <w:rsid w:val="00484A77"/>
    <w:rsid w:val="00485251"/>
    <w:rsid w:val="0048540F"/>
    <w:rsid w:val="00485970"/>
    <w:rsid w:val="00485B36"/>
    <w:rsid w:val="00485C0D"/>
    <w:rsid w:val="00485C5E"/>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3C46"/>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457C"/>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6DA"/>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A"/>
    <w:rsid w:val="00571C19"/>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3ECB"/>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1D78"/>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2F7"/>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173B"/>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5FFE"/>
    <w:rsid w:val="00646308"/>
    <w:rsid w:val="0064683A"/>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177"/>
    <w:rsid w:val="00655993"/>
    <w:rsid w:val="00655B63"/>
    <w:rsid w:val="006571F6"/>
    <w:rsid w:val="006574F7"/>
    <w:rsid w:val="00660C49"/>
    <w:rsid w:val="00661049"/>
    <w:rsid w:val="00661132"/>
    <w:rsid w:val="006618CC"/>
    <w:rsid w:val="00661958"/>
    <w:rsid w:val="00661DC1"/>
    <w:rsid w:val="00662111"/>
    <w:rsid w:val="00662118"/>
    <w:rsid w:val="006630C3"/>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7BA"/>
    <w:rsid w:val="00676915"/>
    <w:rsid w:val="0067697E"/>
    <w:rsid w:val="00677443"/>
    <w:rsid w:val="0067769A"/>
    <w:rsid w:val="006806A3"/>
    <w:rsid w:val="006806A6"/>
    <w:rsid w:val="00681211"/>
    <w:rsid w:val="00681B36"/>
    <w:rsid w:val="00682DF5"/>
    <w:rsid w:val="00682E14"/>
    <w:rsid w:val="006835EE"/>
    <w:rsid w:val="00683706"/>
    <w:rsid w:val="0068436C"/>
    <w:rsid w:val="0068493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05"/>
    <w:rsid w:val="006E0F69"/>
    <w:rsid w:val="006E105A"/>
    <w:rsid w:val="006E12C3"/>
    <w:rsid w:val="006E1CF3"/>
    <w:rsid w:val="006E1F6E"/>
    <w:rsid w:val="006E2529"/>
    <w:rsid w:val="006E3F9F"/>
    <w:rsid w:val="006E45F3"/>
    <w:rsid w:val="006E4A2F"/>
    <w:rsid w:val="006E4ED4"/>
    <w:rsid w:val="006E540E"/>
    <w:rsid w:val="006E56F3"/>
    <w:rsid w:val="006E5E19"/>
    <w:rsid w:val="006E5FED"/>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23"/>
    <w:rsid w:val="00737586"/>
    <w:rsid w:val="00740180"/>
    <w:rsid w:val="0074076A"/>
    <w:rsid w:val="00741AF4"/>
    <w:rsid w:val="00741DCC"/>
    <w:rsid w:val="0074203A"/>
    <w:rsid w:val="00742149"/>
    <w:rsid w:val="007427B5"/>
    <w:rsid w:val="007427C5"/>
    <w:rsid w:val="00742865"/>
    <w:rsid w:val="0074296C"/>
    <w:rsid w:val="00742A87"/>
    <w:rsid w:val="00742C83"/>
    <w:rsid w:val="00742CFF"/>
    <w:rsid w:val="00742D0A"/>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657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1A45"/>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137"/>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3899"/>
    <w:rsid w:val="0081581D"/>
    <w:rsid w:val="00815CA8"/>
    <w:rsid w:val="008170CB"/>
    <w:rsid w:val="008172BE"/>
    <w:rsid w:val="008176F4"/>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6C60"/>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3E6"/>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741"/>
    <w:rsid w:val="00936D98"/>
    <w:rsid w:val="00936F41"/>
    <w:rsid w:val="009426B3"/>
    <w:rsid w:val="00942C80"/>
    <w:rsid w:val="0094316B"/>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EA7"/>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9"/>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1BC7"/>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1FA7"/>
    <w:rsid w:val="009D22E4"/>
    <w:rsid w:val="009D22F7"/>
    <w:rsid w:val="009D25BB"/>
    <w:rsid w:val="009D2871"/>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4D2D"/>
    <w:rsid w:val="009F521F"/>
    <w:rsid w:val="009F553C"/>
    <w:rsid w:val="009F5718"/>
    <w:rsid w:val="009F59B3"/>
    <w:rsid w:val="009F59F8"/>
    <w:rsid w:val="009F63EB"/>
    <w:rsid w:val="00A005B0"/>
    <w:rsid w:val="00A00D6F"/>
    <w:rsid w:val="00A01041"/>
    <w:rsid w:val="00A01F17"/>
    <w:rsid w:val="00A022A5"/>
    <w:rsid w:val="00A03A22"/>
    <w:rsid w:val="00A03A40"/>
    <w:rsid w:val="00A03C5D"/>
    <w:rsid w:val="00A04634"/>
    <w:rsid w:val="00A04FEF"/>
    <w:rsid w:val="00A06119"/>
    <w:rsid w:val="00A06A26"/>
    <w:rsid w:val="00A07A48"/>
    <w:rsid w:val="00A106AB"/>
    <w:rsid w:val="00A108EE"/>
    <w:rsid w:val="00A10BB8"/>
    <w:rsid w:val="00A10CE7"/>
    <w:rsid w:val="00A11B20"/>
    <w:rsid w:val="00A1200D"/>
    <w:rsid w:val="00A12667"/>
    <w:rsid w:val="00A12D84"/>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8E6"/>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0B57"/>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97E7F"/>
    <w:rsid w:val="00AA0215"/>
    <w:rsid w:val="00AA1626"/>
    <w:rsid w:val="00AA1C25"/>
    <w:rsid w:val="00AA2BCB"/>
    <w:rsid w:val="00AA3DB7"/>
    <w:rsid w:val="00AA41DA"/>
    <w:rsid w:val="00AA4531"/>
    <w:rsid w:val="00AA5167"/>
    <w:rsid w:val="00AA51F5"/>
    <w:rsid w:val="00AA53B1"/>
    <w:rsid w:val="00AA5E3B"/>
    <w:rsid w:val="00AA647D"/>
    <w:rsid w:val="00AA6695"/>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2BBD"/>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B47"/>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4DE0"/>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941"/>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EEB"/>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2FA4"/>
    <w:rsid w:val="00BD3372"/>
    <w:rsid w:val="00BD4C3C"/>
    <w:rsid w:val="00BD50AA"/>
    <w:rsid w:val="00BD5135"/>
    <w:rsid w:val="00BD5B0B"/>
    <w:rsid w:val="00BD65C4"/>
    <w:rsid w:val="00BD6AB5"/>
    <w:rsid w:val="00BD7291"/>
    <w:rsid w:val="00BD7688"/>
    <w:rsid w:val="00BD7C09"/>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784"/>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4EE1"/>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03"/>
    <w:rsid w:val="00DB3B82"/>
    <w:rsid w:val="00DB485D"/>
    <w:rsid w:val="00DB584A"/>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2484"/>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6DE"/>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2C04"/>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C0"/>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A9E"/>
    <w:rsid w:val="00EA7F43"/>
    <w:rsid w:val="00EA7FBD"/>
    <w:rsid w:val="00EA7FCF"/>
    <w:rsid w:val="00EB04BB"/>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0661"/>
    <w:rsid w:val="00F21337"/>
    <w:rsid w:val="00F218D4"/>
    <w:rsid w:val="00F22021"/>
    <w:rsid w:val="00F223E5"/>
    <w:rsid w:val="00F2250A"/>
    <w:rsid w:val="00F22D68"/>
    <w:rsid w:val="00F2423E"/>
    <w:rsid w:val="00F24788"/>
    <w:rsid w:val="00F250B1"/>
    <w:rsid w:val="00F26217"/>
    <w:rsid w:val="00F2640F"/>
    <w:rsid w:val="00F269B7"/>
    <w:rsid w:val="00F276A5"/>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2F31"/>
    <w:rsid w:val="00F72FBC"/>
    <w:rsid w:val="00F7302F"/>
    <w:rsid w:val="00F732EC"/>
    <w:rsid w:val="00F7383E"/>
    <w:rsid w:val="00F73B21"/>
    <w:rsid w:val="00F73D08"/>
    <w:rsid w:val="00F740FB"/>
    <w:rsid w:val="00F74692"/>
    <w:rsid w:val="00F74EF4"/>
    <w:rsid w:val="00F7586B"/>
    <w:rsid w:val="00F759E1"/>
    <w:rsid w:val="00F75C1C"/>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7B8"/>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5A7"/>
    <w:rsid w:val="00F92B0F"/>
    <w:rsid w:val="00F931C7"/>
    <w:rsid w:val="00F93559"/>
    <w:rsid w:val="00F93D72"/>
    <w:rsid w:val="00F93E65"/>
    <w:rsid w:val="00F93F5F"/>
    <w:rsid w:val="00F94070"/>
    <w:rsid w:val="00F950B5"/>
    <w:rsid w:val="00F9513F"/>
    <w:rsid w:val="00F9517C"/>
    <w:rsid w:val="00F9623E"/>
    <w:rsid w:val="00F96575"/>
    <w:rsid w:val="00F96E16"/>
    <w:rsid w:val="00F97908"/>
    <w:rsid w:val="00F97B43"/>
    <w:rsid w:val="00FA07F8"/>
    <w:rsid w:val="00FA105C"/>
    <w:rsid w:val="00FA1475"/>
    <w:rsid w:val="00FA148A"/>
    <w:rsid w:val="00FA1865"/>
    <w:rsid w:val="00FA188B"/>
    <w:rsid w:val="00FA246C"/>
    <w:rsid w:val="00FA25BF"/>
    <w:rsid w:val="00FA27C8"/>
    <w:rsid w:val="00FA2DA0"/>
    <w:rsid w:val="00FA3B76"/>
    <w:rsid w:val="00FA4C28"/>
    <w:rsid w:val="00FA4D66"/>
    <w:rsid w:val="00FA50C6"/>
    <w:rsid w:val="00FA5A4E"/>
    <w:rsid w:val="00FA5DF2"/>
    <w:rsid w:val="00FA60B8"/>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20A0408"/>
    <w:rsid w:val="02516468"/>
    <w:rsid w:val="04222E18"/>
    <w:rsid w:val="04657DC3"/>
    <w:rsid w:val="0B983458"/>
    <w:rsid w:val="0BA916DB"/>
    <w:rsid w:val="0E833BC5"/>
    <w:rsid w:val="0E924059"/>
    <w:rsid w:val="105B3657"/>
    <w:rsid w:val="137F62C2"/>
    <w:rsid w:val="19C94FC6"/>
    <w:rsid w:val="1E4A0A93"/>
    <w:rsid w:val="1F1D0546"/>
    <w:rsid w:val="24B94595"/>
    <w:rsid w:val="24BF3C23"/>
    <w:rsid w:val="26EE395F"/>
    <w:rsid w:val="287B1B53"/>
    <w:rsid w:val="28E572F9"/>
    <w:rsid w:val="2AD41706"/>
    <w:rsid w:val="2E4C60AE"/>
    <w:rsid w:val="3315594B"/>
    <w:rsid w:val="34641295"/>
    <w:rsid w:val="401D1DB9"/>
    <w:rsid w:val="4178794C"/>
    <w:rsid w:val="42202AF9"/>
    <w:rsid w:val="43045E5A"/>
    <w:rsid w:val="451B6987"/>
    <w:rsid w:val="47AF2FAC"/>
    <w:rsid w:val="4F7D19D2"/>
    <w:rsid w:val="50320775"/>
    <w:rsid w:val="505413E0"/>
    <w:rsid w:val="528D3114"/>
    <w:rsid w:val="549A7FF9"/>
    <w:rsid w:val="5655040E"/>
    <w:rsid w:val="5682548F"/>
    <w:rsid w:val="591C41BA"/>
    <w:rsid w:val="59F16203"/>
    <w:rsid w:val="5B151E1C"/>
    <w:rsid w:val="5C1D6558"/>
    <w:rsid w:val="5CAA6CD6"/>
    <w:rsid w:val="61AC4319"/>
    <w:rsid w:val="64CE3521"/>
    <w:rsid w:val="6B751112"/>
    <w:rsid w:val="6BA1662B"/>
    <w:rsid w:val="700911D5"/>
    <w:rsid w:val="7D73734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6D25C6-C5BA-44BE-AC93-E0870F626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spacing w:before="240" w:after="240"/>
      <w:outlineLvl w:val="0"/>
    </w:pPr>
    <w:rPr>
      <w:b/>
      <w:bCs/>
      <w:sz w:val="28"/>
      <w:szCs w:val="28"/>
    </w:rPr>
  </w:style>
  <w:style w:type="paragraph" w:styleId="2">
    <w:name w:val="heading 2"/>
    <w:basedOn w:val="a"/>
    <w:next w:val="a"/>
    <w:qFormat/>
    <w:pPr>
      <w:keepNext/>
      <w:numPr>
        <w:ilvl w:val="1"/>
        <w:numId w:val="1"/>
      </w:numPr>
      <w:tabs>
        <w:tab w:val="left" w:pos="432"/>
      </w:tabs>
      <w:spacing w:before="180" w:after="18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eastAsiaTheme="minorEastAsia"/>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rFonts w:eastAsia="宋体"/>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eastAsiaTheme="minorEastAs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2.w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image" Target="media/image11.wmf"/><Relationship Id="rId27" Type="http://schemas.openxmlformats.org/officeDocument/2006/relationships/image" Target="media/image13.wmf"/><Relationship Id="rId30" Type="http://schemas.openxmlformats.org/officeDocument/2006/relationships/hyperlink" Target="file:///D:\RAN1%20meeting\RAN1\Docs\R1-200973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2D81F2-3006-4417-BB1A-738B65955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3254</Words>
  <Characters>18553</Characters>
  <Application>Microsoft Office Word</Application>
  <DocSecurity>0</DocSecurity>
  <Lines>154</Lines>
  <Paragraphs>43</Paragraphs>
  <ScaleCrop>false</ScaleCrop>
  <Company>ZTE</Company>
  <LinksUpToDate>false</LinksUpToDate>
  <CharactersWithSpaces>21764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20</cp:revision>
  <cp:lastPrinted>2007-06-18T09:08:00Z</cp:lastPrinted>
  <dcterms:created xsi:type="dcterms:W3CDTF">2021-01-15T02:26:00Z</dcterms:created>
  <dcterms:modified xsi:type="dcterms:W3CDTF">2021-04-06T08:36:00Z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